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4C" w:rsidRPr="004468CC" w:rsidRDefault="004468CC">
      <w:r w:rsidRPr="004468CC">
        <w:t>GATES GRANTS</w:t>
      </w:r>
    </w:p>
    <w:p w:rsidR="004468CC" w:rsidRPr="004468CC" w:rsidRDefault="004468CC">
      <w:hyperlink r:id="rId4" w:history="1">
        <w:r>
          <w:rPr>
            <w:rStyle w:val="Hyperlink"/>
          </w:rPr>
          <w:t>https://www.gatesfoundation.org/how-we-work/quick-links/grants-database#</w:t>
        </w:r>
      </w:hyperlink>
      <w:bookmarkStart w:id="0" w:name="_GoBack"/>
      <w:bookmarkEnd w:id="0"/>
    </w:p>
    <w:sectPr w:rsidR="004468CC" w:rsidRPr="00446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CC"/>
    <w:rsid w:val="004468CC"/>
    <w:rsid w:val="00D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BE907-78FC-4175-A236-A1A9B0BB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6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tesfoundation.org/how-we-work/quick-links/grants-data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2020-05-26T07:53:00Z</dcterms:created>
  <dcterms:modified xsi:type="dcterms:W3CDTF">2020-05-26T07:57:00Z</dcterms:modified>
</cp:coreProperties>
</file>