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86" w:rsidRPr="00900F37" w:rsidRDefault="00900F37" w:rsidP="00900F37">
      <w:pPr>
        <w:jc w:val="center"/>
        <w:rPr>
          <w:b/>
          <w:sz w:val="36"/>
          <w:szCs w:val="36"/>
        </w:rPr>
      </w:pPr>
      <w:r w:rsidRPr="00900F37">
        <w:rPr>
          <w:b/>
          <w:bCs/>
          <w:sz w:val="36"/>
          <w:szCs w:val="36"/>
        </w:rPr>
        <w:t xml:space="preserve">John </w:t>
      </w:r>
      <w:proofErr w:type="spellStart"/>
      <w:r w:rsidRPr="00900F37">
        <w:rPr>
          <w:b/>
          <w:bCs/>
          <w:sz w:val="36"/>
          <w:szCs w:val="36"/>
        </w:rPr>
        <w:t>Sinkankas</w:t>
      </w:r>
      <w:proofErr w:type="spellEnd"/>
      <w:r w:rsidRPr="00900F37">
        <w:rPr>
          <w:b/>
          <w:sz w:val="36"/>
          <w:szCs w:val="36"/>
        </w:rPr>
        <w:t xml:space="preserve"> 1915-2002 Wikipedia Oct 8 2015</w:t>
      </w:r>
    </w:p>
    <w:p w:rsidR="00900F37" w:rsidRDefault="00900F37" w:rsidP="00900F37">
      <w:pPr>
        <w:jc w:val="center"/>
        <w:rPr>
          <w:sz w:val="32"/>
          <w:szCs w:val="32"/>
        </w:rPr>
      </w:pPr>
      <w:r w:rsidRPr="00900F37">
        <w:rPr>
          <w:sz w:val="32"/>
          <w:szCs w:val="32"/>
        </w:rPr>
        <w:t>https://en.wikipedia.org/wiki/John_Sinkankas</w:t>
      </w:r>
    </w:p>
    <w:tbl>
      <w:tblPr>
        <w:tblW w:w="452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530"/>
      </w:tblGrid>
      <w:tr w:rsidR="00EC4F1C" w:rsidTr="00F921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F1C" w:rsidRDefault="00EC4F1C" w:rsidP="0081099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34310" cy="3705860"/>
                  <wp:effectExtent l="1905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310" cy="370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4F1C" w:rsidRDefault="00EC4F1C" w:rsidP="00EC4F1C">
      <w:pPr>
        <w:pStyle w:val="head1"/>
        <w:jc w:val="center"/>
        <w:rPr>
          <w:b/>
          <w:color w:val="000066"/>
        </w:rPr>
      </w:pPr>
      <w:r w:rsidRPr="00796A74">
        <w:rPr>
          <w:b/>
          <w:color w:val="000066"/>
        </w:rPr>
        <w:t>1</w:t>
      </w:r>
      <w:r>
        <w:rPr>
          <w:b/>
          <w:color w:val="000066"/>
        </w:rPr>
        <w:t>915–2002</w:t>
      </w:r>
      <w:r>
        <w:rPr>
          <w:b/>
          <w:color w:val="000066"/>
        </w:rPr>
        <w:br/>
        <w:t>87 Years of Inspiration</w:t>
      </w:r>
    </w:p>
    <w:p w:rsidR="00EC4F1C" w:rsidRDefault="00EC4F1C" w:rsidP="00EC4F1C">
      <w:pPr>
        <w:pStyle w:val="head1"/>
        <w:jc w:val="center"/>
        <w:rPr>
          <w:b/>
          <w:color w:val="000066"/>
        </w:rPr>
      </w:pPr>
    </w:p>
    <w:p w:rsidR="00EC4F1C" w:rsidRDefault="00EC4F1C" w:rsidP="00EC4F1C">
      <w:pPr>
        <w:pStyle w:val="head1"/>
        <w:jc w:val="center"/>
        <w:rPr>
          <w:b/>
          <w:color w:val="000066"/>
        </w:rPr>
      </w:pPr>
      <w:r>
        <w:rPr>
          <w:b/>
          <w:noProof/>
          <w:color w:val="000066"/>
        </w:rPr>
        <w:drawing>
          <wp:inline distT="0" distB="0" distL="0" distR="0">
            <wp:extent cx="3023235" cy="2743200"/>
            <wp:effectExtent l="19050" t="0" r="5715" b="0"/>
            <wp:docPr id="2" name="Picture 2" descr="John Sinkankas 1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hn Sinkankas 198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66"/>
        </w:rPr>
        <w:t xml:space="preserve">  </w:t>
      </w:r>
      <w:r>
        <w:rPr>
          <w:b/>
          <w:noProof/>
          <w:color w:val="000066"/>
        </w:rPr>
        <w:drawing>
          <wp:inline distT="0" distB="0" distL="0" distR="0">
            <wp:extent cx="3018790" cy="2743200"/>
            <wp:effectExtent l="19050" t="0" r="0" b="0"/>
            <wp:docPr id="3" name="Picture 3" descr="John Sinkankas &amp; his wife &amp; M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hn Sinkankas &amp; his wife &amp; M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66"/>
        </w:rPr>
        <w:t xml:space="preserve">  </w:t>
      </w:r>
      <w:r>
        <w:rPr>
          <w:b/>
          <w:noProof/>
          <w:color w:val="000066"/>
        </w:rPr>
        <w:drawing>
          <wp:inline distT="0" distB="0" distL="0" distR="0">
            <wp:extent cx="3854450" cy="2743200"/>
            <wp:effectExtent l="19050" t="0" r="0" b="0"/>
            <wp:docPr id="4" name="Picture 4" descr="John Sinkankas at his de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ohn Sinkankas at his des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66"/>
        </w:rPr>
        <w:t xml:space="preserve">  </w:t>
      </w:r>
      <w:r>
        <w:rPr>
          <w:b/>
          <w:noProof/>
          <w:color w:val="000066"/>
        </w:rPr>
        <w:drawing>
          <wp:inline distT="0" distB="0" distL="0" distR="0">
            <wp:extent cx="3613785" cy="2835275"/>
            <wp:effectExtent l="19050" t="0" r="5715" b="0"/>
            <wp:docPr id="5" name="Picture 5" descr="John Sinkankas Family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ohn Sinkankas Family Phot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785" cy="283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66"/>
        </w:rPr>
        <w:t xml:space="preserve"> </w:t>
      </w:r>
    </w:p>
    <w:p w:rsidR="00F92183" w:rsidRDefault="00EC4F1C" w:rsidP="00EC4F1C">
      <w:pPr>
        <w:pStyle w:val="head1"/>
        <w:jc w:val="center"/>
        <w:rPr>
          <w:b/>
          <w:color w:val="000066"/>
        </w:rPr>
      </w:pPr>
      <w:r>
        <w:rPr>
          <w:noProof/>
        </w:rPr>
        <w:drawing>
          <wp:inline distT="0" distB="0" distL="0" distR="0">
            <wp:extent cx="2007957" cy="2935224"/>
            <wp:effectExtent l="19050" t="0" r="0" b="0"/>
            <wp:docPr id="22" name="Picture 22" descr="http://www.palagems.com/Images/gem_news/gemstones_of_n_amer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alagems.com/Images/gem_news/gemstones_of_n_amer_cov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957" cy="2935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2183">
        <w:rPr>
          <w:b/>
          <w:color w:val="000066"/>
        </w:rPr>
        <w:t xml:space="preserve"> </w:t>
      </w:r>
      <w:r w:rsidR="00F92183">
        <w:rPr>
          <w:noProof/>
        </w:rPr>
        <w:drawing>
          <wp:inline distT="0" distB="0" distL="0" distR="0">
            <wp:extent cx="3237865" cy="2572385"/>
            <wp:effectExtent l="19050" t="0" r="635" b="0"/>
            <wp:docPr id="46" name="Picture 46" descr="https://img1.etsystatic.com/065/0/10242546/il_340x270.768671257_qi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img1.etsystatic.com/065/0/10242546/il_340x270.768671257_qii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65" cy="257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66"/>
        </w:rPr>
        <w:t xml:space="preserve"> </w:t>
      </w:r>
      <w:r>
        <w:rPr>
          <w:noProof/>
        </w:rPr>
        <w:drawing>
          <wp:inline distT="0" distB="0" distL="0" distR="0">
            <wp:extent cx="2361919" cy="3017520"/>
            <wp:effectExtent l="19050" t="0" r="281" b="0"/>
            <wp:docPr id="25" name="Picture 25" descr="https://s-media-cache-ak0.pinimg.com/736x/18/3b/6f/183b6f26a338346cf4e2ca450cebd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-media-cache-ak0.pinimg.com/736x/18/3b/6f/183b6f26a338346cf4e2ca450cebd45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919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66"/>
        </w:rPr>
        <w:t xml:space="preserve"> </w:t>
      </w:r>
    </w:p>
    <w:p w:rsidR="00EC4F1C" w:rsidRDefault="00EC4F1C" w:rsidP="00EC4F1C">
      <w:pPr>
        <w:pStyle w:val="head1"/>
        <w:jc w:val="center"/>
        <w:rPr>
          <w:b/>
          <w:color w:val="000066"/>
        </w:rPr>
      </w:pPr>
      <w:r>
        <w:rPr>
          <w:noProof/>
        </w:rPr>
        <w:drawing>
          <wp:inline distT="0" distB="0" distL="0" distR="0">
            <wp:extent cx="2856865" cy="2856865"/>
            <wp:effectExtent l="19050" t="0" r="635" b="0"/>
            <wp:docPr id="28" name="Picture 28" descr="http://ecx.images-amazon.com/images/I/51UR%2BIV7F%2BL._SL500_AA3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ecx.images-amazon.com/images/I/51UR%2BIV7F%2BL._SL500_AA300_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285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2183" w:rsidRPr="00F92183">
        <w:rPr>
          <w:b/>
          <w:color w:val="000066"/>
        </w:rPr>
        <w:drawing>
          <wp:inline distT="0" distB="0" distL="0" distR="0">
            <wp:extent cx="2231390" cy="3049270"/>
            <wp:effectExtent l="19050" t="0" r="0" b="0"/>
            <wp:docPr id="6" name="Picture 43" descr="http://ecx.images-amazon.com/images/I/51iOrq9jibL._AC_UL320_SR234,3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ecx.images-amazon.com/images/I/51iOrq9jibL._AC_UL320_SR234,320_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304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2183">
        <w:rPr>
          <w:b/>
          <w:color w:val="000066"/>
        </w:rPr>
        <w:t xml:space="preserve"> </w:t>
      </w:r>
      <w:r w:rsidR="00F92183" w:rsidRPr="00F92183">
        <w:rPr>
          <w:b/>
          <w:color w:val="000066"/>
        </w:rPr>
        <w:drawing>
          <wp:inline distT="0" distB="0" distL="0" distR="0">
            <wp:extent cx="2783191" cy="2935224"/>
            <wp:effectExtent l="19050" t="0" r="0" b="0"/>
            <wp:docPr id="7" name="Picture 34" descr="http://ecx.images-amazon.com/images/I/51dElg5KlfL._SX47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ecx.images-amazon.com/images/I/51dElg5KlfL._SX472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191" cy="2935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F9B" w:rsidRDefault="00EC4F1C" w:rsidP="00EC4F1C">
      <w:pPr>
        <w:pStyle w:val="head1"/>
        <w:pBdr>
          <w:bottom w:val="double" w:sz="6" w:space="1" w:color="auto"/>
        </w:pBdr>
        <w:jc w:val="center"/>
        <w:rPr>
          <w:b/>
          <w:color w:val="000066"/>
        </w:rPr>
      </w:pPr>
      <w:r>
        <w:rPr>
          <w:noProof/>
        </w:rPr>
        <w:drawing>
          <wp:inline distT="0" distB="0" distL="0" distR="0">
            <wp:extent cx="2856865" cy="2856865"/>
            <wp:effectExtent l="19050" t="0" r="635" b="0"/>
            <wp:docPr id="11" name="Picture 11" descr="http://ecx.images-amazon.com/images/I/51qVK1e508L._SL500_AA3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cx.images-amazon.com/images/I/51qVK1e508L._SL500_AA300_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285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56865" cy="2856865"/>
            <wp:effectExtent l="19050" t="0" r="635" b="0"/>
            <wp:docPr id="14" name="Picture 14" descr="http://ecx.images-amazon.com/images/I/41V9XHHB53L._SL500_AA3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ecx.images-amazon.com/images/I/41V9XHHB53L._SL500_AA300_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285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48535" cy="2961640"/>
            <wp:effectExtent l="19050" t="0" r="0" b="0"/>
            <wp:docPr id="17" name="Picture 17" descr="https://s-media-cache-ak0.pinimg.com/236x/38/eb/6f/38eb6fa6cd1082752662ac740a78af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-media-cache-ak0.pinimg.com/236x/38/eb/6f/38eb6fa6cd1082752662ac740a78afd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35" cy="296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4F9B">
        <w:rPr>
          <w:b/>
          <w:color w:val="000066"/>
        </w:rPr>
        <w:t xml:space="preserve"> </w:t>
      </w:r>
    </w:p>
    <w:p w:rsidR="00EC4F1C" w:rsidRDefault="00FD4F9B" w:rsidP="00EC4F1C">
      <w:pPr>
        <w:pStyle w:val="head1"/>
        <w:pBdr>
          <w:bottom w:val="double" w:sz="6" w:space="1" w:color="auto"/>
        </w:pBdr>
        <w:jc w:val="center"/>
        <w:rPr>
          <w:b/>
          <w:color w:val="000066"/>
        </w:rPr>
      </w:pPr>
      <w:r>
        <w:rPr>
          <w:noProof/>
        </w:rPr>
        <w:drawing>
          <wp:inline distT="0" distB="0" distL="0" distR="0">
            <wp:extent cx="2248535" cy="2694940"/>
            <wp:effectExtent l="19050" t="0" r="0" b="0"/>
            <wp:docPr id="40" name="Picture 40" descr="https://s-media-cache-ak0.pinimg.com/236x/18/20/1e/18201e1e7ffb47df2782450e50b078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-media-cache-ak0.pinimg.com/236x/18/20/1e/18201e1e7ffb47df2782450e50b0786f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35" cy="269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2183">
        <w:rPr>
          <w:b/>
          <w:color w:val="000066"/>
        </w:rPr>
        <w:t xml:space="preserve"> </w:t>
      </w:r>
      <w:r w:rsidR="00F92183" w:rsidRPr="00F92183">
        <w:rPr>
          <w:b/>
          <w:color w:val="000066"/>
        </w:rPr>
        <w:drawing>
          <wp:inline distT="0" distB="0" distL="0" distR="0">
            <wp:extent cx="2248535" cy="2694940"/>
            <wp:effectExtent l="19050" t="0" r="0" b="0"/>
            <wp:docPr id="8" name="Picture 37" descr="https://s-media-cache-ak0.pinimg.com/236x/8b/74/de/8b74de354007f05ed26493b434eb3f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-media-cache-ak0.pinimg.com/236x/8b/74/de/8b74de354007f05ed26493b434eb3fb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35" cy="269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F37" w:rsidRPr="00900F37" w:rsidRDefault="00900F37" w:rsidP="00900F37">
      <w:pPr>
        <w:jc w:val="center"/>
        <w:rPr>
          <w:sz w:val="32"/>
          <w:szCs w:val="32"/>
        </w:rPr>
      </w:pPr>
    </w:p>
    <w:tbl>
      <w:tblPr>
        <w:tblW w:w="52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2"/>
        <w:gridCol w:w="4018"/>
      </w:tblGrid>
      <w:tr w:rsidR="00900F37" w:rsidRPr="00900F37" w:rsidTr="00900F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0F37" w:rsidRPr="00900F37" w:rsidRDefault="00900F37" w:rsidP="0089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900F37">
              <w:rPr>
                <w:rFonts w:ascii="Times New Roman" w:eastAsia="Times New Roman" w:hAnsi="Times New Roman" w:cs="Times New Roman"/>
                <w:b/>
                <w:bCs/>
                <w:sz w:val="30"/>
              </w:rPr>
              <w:t xml:space="preserve">John </w:t>
            </w:r>
            <w:proofErr w:type="spellStart"/>
            <w:r w:rsidRPr="00900F37">
              <w:rPr>
                <w:rFonts w:ascii="Times New Roman" w:eastAsia="Times New Roman" w:hAnsi="Times New Roman" w:cs="Times New Roman"/>
                <w:b/>
                <w:bCs/>
                <w:sz w:val="30"/>
              </w:rPr>
              <w:t>Sinkankas</w:t>
            </w:r>
            <w:proofErr w:type="spellEnd"/>
          </w:p>
        </w:tc>
      </w:tr>
      <w:tr w:rsidR="00900F37" w:rsidRPr="00900F37" w:rsidTr="00900F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F37" w:rsidRPr="00900F37" w:rsidRDefault="00900F37" w:rsidP="0089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0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Born</w:t>
            </w:r>
          </w:p>
        </w:tc>
        <w:tc>
          <w:tcPr>
            <w:tcW w:w="0" w:type="auto"/>
            <w:vAlign w:val="center"/>
            <w:hideMark/>
          </w:tcPr>
          <w:p w:rsidR="00900F37" w:rsidRPr="00900F37" w:rsidRDefault="00900F37" w:rsidP="0089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37">
              <w:rPr>
                <w:rFonts w:ascii="Times New Roman" w:eastAsia="Times New Roman" w:hAnsi="Times New Roman" w:cs="Times New Roman"/>
                <w:sz w:val="24"/>
                <w:szCs w:val="24"/>
              </w:rPr>
              <w:t>May 15, 1915</w:t>
            </w:r>
            <w:r w:rsidRPr="00900F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Paterson, New Jersey</w:t>
            </w:r>
          </w:p>
        </w:tc>
      </w:tr>
      <w:tr w:rsidR="00900F37" w:rsidRPr="00900F37" w:rsidTr="00900F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F37" w:rsidRPr="00900F37" w:rsidRDefault="00900F37" w:rsidP="0089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0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Died</w:t>
            </w:r>
          </w:p>
        </w:tc>
        <w:tc>
          <w:tcPr>
            <w:tcW w:w="0" w:type="auto"/>
            <w:vAlign w:val="center"/>
            <w:hideMark/>
          </w:tcPr>
          <w:p w:rsidR="00900F37" w:rsidRPr="00900F37" w:rsidRDefault="00900F37" w:rsidP="0089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37">
              <w:rPr>
                <w:rFonts w:ascii="Times New Roman" w:eastAsia="Times New Roman" w:hAnsi="Times New Roman" w:cs="Times New Roman"/>
                <w:sz w:val="24"/>
                <w:szCs w:val="24"/>
              </w:rPr>
              <w:t>May 17, 2002 (aged 87)</w:t>
            </w:r>
            <w:r w:rsidRPr="00900F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San Diego, California</w:t>
            </w:r>
          </w:p>
        </w:tc>
      </w:tr>
      <w:tr w:rsidR="00900F37" w:rsidRPr="00900F37" w:rsidTr="00900F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F37" w:rsidRPr="00900F37" w:rsidRDefault="00900F37" w:rsidP="0089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0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Nationality</w:t>
            </w:r>
          </w:p>
        </w:tc>
        <w:tc>
          <w:tcPr>
            <w:tcW w:w="0" w:type="auto"/>
            <w:vAlign w:val="center"/>
            <w:hideMark/>
          </w:tcPr>
          <w:p w:rsidR="00900F37" w:rsidRPr="00900F37" w:rsidRDefault="00900F37" w:rsidP="0089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37">
              <w:rPr>
                <w:rFonts w:ascii="Times New Roman" w:eastAsia="Times New Roman" w:hAnsi="Times New Roman" w:cs="Times New Roman"/>
                <w:sz w:val="24"/>
                <w:szCs w:val="24"/>
              </w:rPr>
              <w:t>American</w:t>
            </w:r>
          </w:p>
        </w:tc>
      </w:tr>
      <w:tr w:rsidR="00900F37" w:rsidRPr="00900F37" w:rsidTr="00900F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F37" w:rsidRPr="00900F37" w:rsidRDefault="00900F37" w:rsidP="0089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0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Occupation</w:t>
            </w:r>
          </w:p>
        </w:tc>
        <w:tc>
          <w:tcPr>
            <w:tcW w:w="0" w:type="auto"/>
            <w:vAlign w:val="center"/>
            <w:hideMark/>
          </w:tcPr>
          <w:p w:rsidR="00900F37" w:rsidRPr="00900F37" w:rsidRDefault="00900F37" w:rsidP="0089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gemologist, </w:t>
            </w:r>
            <w:proofErr w:type="spellStart"/>
            <w:r w:rsidRPr="00900F37">
              <w:rPr>
                <w:rFonts w:ascii="Times New Roman" w:eastAsia="Times New Roman" w:hAnsi="Times New Roman" w:cs="Times New Roman"/>
                <w:sz w:val="24"/>
                <w:szCs w:val="24"/>
              </w:rPr>
              <w:t>micromounter</w:t>
            </w:r>
            <w:proofErr w:type="spellEnd"/>
            <w:r w:rsidRPr="00900F37">
              <w:rPr>
                <w:rFonts w:ascii="Times New Roman" w:eastAsia="Times New Roman" w:hAnsi="Times New Roman" w:cs="Times New Roman"/>
                <w:sz w:val="24"/>
                <w:szCs w:val="24"/>
              </w:rPr>
              <w:t>, bookseller, bibliographer, US Navy officer.</w:t>
            </w:r>
          </w:p>
        </w:tc>
      </w:tr>
      <w:tr w:rsidR="00900F37" w:rsidRPr="00900F37" w:rsidTr="00900F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F37" w:rsidRPr="00900F37" w:rsidRDefault="00900F37" w:rsidP="0089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0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Known for</w:t>
            </w:r>
          </w:p>
        </w:tc>
        <w:tc>
          <w:tcPr>
            <w:tcW w:w="0" w:type="auto"/>
            <w:vAlign w:val="center"/>
            <w:hideMark/>
          </w:tcPr>
          <w:p w:rsidR="00900F37" w:rsidRPr="00900F37" w:rsidRDefault="00900F37" w:rsidP="0089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ooltip="Sinkankasite" w:history="1">
              <w:proofErr w:type="spellStart"/>
              <w:r w:rsidRPr="00900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Sinkankasite</w:t>
              </w:r>
              <w:proofErr w:type="spellEnd"/>
            </w:hyperlink>
          </w:p>
        </w:tc>
      </w:tr>
    </w:tbl>
    <w:p w:rsidR="00900F37" w:rsidRPr="00900F37" w:rsidRDefault="00900F37" w:rsidP="00900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0F3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John </w:t>
      </w:r>
      <w:proofErr w:type="spellStart"/>
      <w:r w:rsidRPr="00900F3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Sinkankas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  <w:lang/>
        </w:rPr>
        <w:t xml:space="preserve"> (1915–2002) was an honored Navy officer and aviator, noted gemologist, gem carver and gem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  <w:lang/>
        </w:rPr>
        <w:t>faceter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  <w:lang/>
        </w:rPr>
        <w:t xml:space="preserve">, author of many books and articles on minerals and </w:t>
      </w:r>
      <w:hyperlink r:id="rId22" w:tooltip="Gemstones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gemstones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  <w:lang/>
        </w:rPr>
        <w:t xml:space="preserve">, and a </w:t>
      </w:r>
      <w:hyperlink r:id="rId23" w:tooltip="Bookseller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bookseller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  <w:lang/>
        </w:rPr>
        <w:t xml:space="preserve"> and </w:t>
      </w:r>
      <w:hyperlink r:id="rId24" w:tooltip="Bibliographer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bibliographer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  <w:lang/>
        </w:rPr>
        <w:t xml:space="preserve"> of rare books.</w:t>
      </w:r>
    </w:p>
    <w:p w:rsidR="00900F37" w:rsidRPr="00900F37" w:rsidRDefault="00900F37" w:rsidP="00900F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900F37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Contents</w:t>
      </w:r>
    </w:p>
    <w:p w:rsidR="00900F37" w:rsidRPr="00900F37" w:rsidRDefault="00900F37" w:rsidP="00900F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anchor="Early_life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 Early life</w:t>
        </w:r>
      </w:hyperlink>
    </w:p>
    <w:p w:rsidR="00900F37" w:rsidRPr="00900F37" w:rsidRDefault="00900F37" w:rsidP="00900F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anchor="US_Navy_Aviator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 US Navy Aviator</w:t>
        </w:r>
      </w:hyperlink>
    </w:p>
    <w:p w:rsidR="00900F37" w:rsidRPr="00900F37" w:rsidRDefault="00900F37" w:rsidP="00900F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anchor="Gemology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 Gemology</w:t>
        </w:r>
      </w:hyperlink>
    </w:p>
    <w:p w:rsidR="00900F37" w:rsidRPr="00900F37" w:rsidRDefault="00900F37" w:rsidP="00900F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anchor="Sinkankasite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4 </w:t>
        </w:r>
        <w:proofErr w:type="spellStart"/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Sinkankasite</w:t>
        </w:r>
        <w:proofErr w:type="spellEnd"/>
      </w:hyperlink>
    </w:p>
    <w:p w:rsidR="00900F37" w:rsidRPr="00900F37" w:rsidRDefault="00900F37" w:rsidP="00900F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anchor="Bookseller_and_bibliographer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 Bookseller and bibliographer</w:t>
        </w:r>
      </w:hyperlink>
    </w:p>
    <w:p w:rsidR="00900F37" w:rsidRPr="00900F37" w:rsidRDefault="00900F37" w:rsidP="00900F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anchor="Honors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6 Honors</w:t>
        </w:r>
      </w:hyperlink>
    </w:p>
    <w:p w:rsidR="00900F37" w:rsidRPr="00900F37" w:rsidRDefault="00900F37" w:rsidP="00900F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anchor="Publications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 Publications</w:t>
        </w:r>
      </w:hyperlink>
    </w:p>
    <w:p w:rsidR="00900F37" w:rsidRPr="00900F37" w:rsidRDefault="00900F37" w:rsidP="00900F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anchor="References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 References</w:t>
        </w:r>
      </w:hyperlink>
    </w:p>
    <w:p w:rsidR="00900F37" w:rsidRPr="00900F37" w:rsidRDefault="00900F37" w:rsidP="00900F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anchor="Bibliography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 Bibliography</w:t>
        </w:r>
      </w:hyperlink>
    </w:p>
    <w:p w:rsidR="00900F37" w:rsidRPr="00900F37" w:rsidRDefault="00900F37" w:rsidP="00900F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00F37">
        <w:rPr>
          <w:rFonts w:ascii="Times New Roman" w:eastAsia="Times New Roman" w:hAnsi="Times New Roman" w:cs="Times New Roman"/>
          <w:b/>
          <w:bCs/>
          <w:sz w:val="36"/>
          <w:szCs w:val="36"/>
        </w:rPr>
        <w:t>Early life</w:t>
      </w:r>
    </w:p>
    <w:p w:rsidR="00900F37" w:rsidRPr="00900F37" w:rsidRDefault="00900F37" w:rsidP="00900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John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Sinkankas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was born in </w:t>
      </w:r>
      <w:hyperlink r:id="rId34" w:tooltip="Paterson, New Jersey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Paterson, New Jersey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. He was the son of Joseph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Sinkankas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Domicelė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Klimas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, who immigrated from </w:t>
      </w:r>
      <w:hyperlink r:id="rId35" w:tooltip="Lithuania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Lithuania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just before the turn of the century. At the age of seven he visited the </w:t>
      </w:r>
      <w:hyperlink r:id="rId36" w:tooltip="New Street Quarries (page does not exist)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New Street Quarries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in Paterson, where he saw and collected crystals of </w:t>
      </w:r>
      <w:hyperlink r:id="rId37" w:tooltip="Apophyllite" w:history="1">
        <w:proofErr w:type="spellStart"/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apophyllite</w:t>
        </w:r>
        <w:proofErr w:type="spellEnd"/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8" w:tooltip="Prehnite" w:history="1">
        <w:proofErr w:type="spellStart"/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prehnite</w:t>
        </w:r>
        <w:proofErr w:type="spellEnd"/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9" w:tooltip="Quartz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quartz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40" w:tooltip="Calcite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calcite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and other mineral specimens. When older, he would go on field trips with Dr. </w:t>
      </w:r>
      <w:hyperlink r:id="rId41" w:tooltip="James Morton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James Morton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[</w:t>
      </w:r>
      <w:hyperlink r:id="rId42" w:history="1">
        <w:r w:rsidRPr="00900F3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vertAlign w:val="superscript"/>
          </w:rPr>
          <w:t>disambiguation needed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]</w:t>
      </w:r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, curator of the </w:t>
      </w:r>
      <w:hyperlink r:id="rId43" w:tooltip="Paterson Museum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Paterson Museum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, and visited the </w:t>
      </w:r>
      <w:hyperlink r:id="rId44" w:tooltip="Magnetite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magnetite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mine, abandoned </w:t>
      </w:r>
      <w:hyperlink r:id="rId45" w:tooltip="Blast-furnance (page does not exist)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blast-</w:t>
        </w:r>
        <w:proofErr w:type="spellStart"/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furnances</w:t>
        </w:r>
        <w:proofErr w:type="spellEnd"/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>, quarries and mines.</w:t>
      </w:r>
    </w:p>
    <w:p w:rsidR="00900F37" w:rsidRPr="00900F37" w:rsidRDefault="00900F37" w:rsidP="00900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In high school he developed a love of flying, and frequently visited the </w:t>
      </w:r>
      <w:hyperlink r:id="rId46" w:tooltip="Teterboro Airport" w:history="1">
        <w:proofErr w:type="spellStart"/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Teterboro</w:t>
        </w:r>
        <w:proofErr w:type="spellEnd"/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Airport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and spoke with early aviators and to see the </w:t>
      </w:r>
      <w:hyperlink r:id="rId47" w:tooltip="Fokker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Fokker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aircraft, </w:t>
      </w:r>
      <w:hyperlink r:id="rId48" w:tooltip="Gates Flying Circus (page does not exist)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Gates Flying Circus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and others. While still in high school, he made a glider with a seat in the front, but his father did not allow him to fly it more than once. After completing high school, he obtained his BS degree from the </w:t>
      </w:r>
      <w:hyperlink r:id="rId49" w:tooltip="New Jersey State Teacher's College (page does not exist)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New Jersey State Teacher's College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, later to become the </w:t>
      </w:r>
      <w:hyperlink r:id="rId50" w:tooltip="William Paterson College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William Paterson College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of New Jersey.</w:t>
      </w:r>
      <w:hyperlink r:id="rId51" w:anchor="cite_note-1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[1]</w:t>
        </w:r>
      </w:hyperlink>
    </w:p>
    <w:p w:rsidR="00900F37" w:rsidRPr="00900F37" w:rsidRDefault="00900F37" w:rsidP="00900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In 1940 He married </w:t>
      </w:r>
      <w:hyperlink r:id="rId52" w:tooltip="Marjorie Jane McMichael (page does not exist)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Marjorie Jane McMichael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of Paterson, New Jersey, and had four children: John William, George Martin, Sharon Jane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Tooley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>, and Marjorie Ellen Coates.</w:t>
      </w:r>
    </w:p>
    <w:p w:rsidR="00900F37" w:rsidRPr="00900F37" w:rsidRDefault="00900F37" w:rsidP="00900F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00F37">
        <w:rPr>
          <w:rFonts w:ascii="Times New Roman" w:eastAsia="Times New Roman" w:hAnsi="Times New Roman" w:cs="Times New Roman"/>
          <w:b/>
          <w:bCs/>
          <w:sz w:val="36"/>
          <w:szCs w:val="36"/>
        </w:rPr>
        <w:t>US Navy Aviator</w:t>
      </w:r>
    </w:p>
    <w:p w:rsidR="00900F37" w:rsidRPr="00900F37" w:rsidRDefault="00900F37" w:rsidP="00900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Sinkankas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graduated from the </w:t>
      </w:r>
      <w:hyperlink r:id="rId53" w:tooltip="Naval Air Station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Naval Air Station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hyperlink r:id="rId54" w:tooltip="Pensacola, Florida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Pensacola, Florida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, in 1937, as US Navy Aviator #5390. Before and during </w:t>
      </w:r>
      <w:hyperlink r:id="rId55" w:tooltip="World War II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World War II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Sinkankas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was employed in flying patrol </w:t>
      </w:r>
      <w:hyperlink r:id="rId56" w:tooltip="Seaplane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seaplanes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engaged in convoy work and anti-submarine warfare in numerous places. Fortunately, he was never shot at. During the course of the war he had an opportunity to fly Colonel </w:t>
      </w:r>
      <w:hyperlink r:id="rId57" w:tooltip="Bernt Balchen" w:history="1">
        <w:proofErr w:type="spellStart"/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Bernt</w:t>
        </w:r>
        <w:proofErr w:type="spellEnd"/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Balchen</w:t>
        </w:r>
        <w:proofErr w:type="spellEnd"/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around </w:t>
      </w:r>
      <w:hyperlink r:id="rId58" w:tooltip="Greenland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Greenland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where they visited various colonies along the western coast, including </w:t>
      </w:r>
      <w:hyperlink r:id="rId59" w:tooltip="Ivigtut" w:history="1">
        <w:proofErr w:type="spellStart"/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Ivigtut</w:t>
        </w:r>
        <w:proofErr w:type="spellEnd"/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. There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Sinkankas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collected several flats of specimens from the famous </w:t>
      </w:r>
      <w:hyperlink r:id="rId60" w:tooltip="Cryolite" w:history="1">
        <w:proofErr w:type="spellStart"/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cryolite</w:t>
        </w:r>
        <w:proofErr w:type="spellEnd"/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deposit and elsewhere found </w:t>
      </w:r>
      <w:hyperlink r:id="rId61" w:tooltip="Rhodolite" w:history="1">
        <w:proofErr w:type="spellStart"/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rhodolite</w:t>
        </w:r>
        <w:proofErr w:type="spellEnd"/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2" w:tooltip="Garnet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garnet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>.</w:t>
      </w:r>
      <w:hyperlink r:id="rId63" w:anchor="cite_note-2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[2]</w:t>
        </w:r>
      </w:hyperlink>
    </w:p>
    <w:p w:rsidR="00900F37" w:rsidRPr="00900F37" w:rsidRDefault="00900F37" w:rsidP="00900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F37">
        <w:rPr>
          <w:rFonts w:ascii="Times New Roman" w:eastAsia="Times New Roman" w:hAnsi="Times New Roman" w:cs="Times New Roman"/>
          <w:sz w:val="24"/>
          <w:szCs w:val="24"/>
        </w:rPr>
        <w:t>He retired from the Navy as a Captain in 1961.</w:t>
      </w:r>
    </w:p>
    <w:p w:rsidR="00900F37" w:rsidRPr="00900F37" w:rsidRDefault="00900F37" w:rsidP="00900F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00F37">
        <w:rPr>
          <w:rFonts w:ascii="Times New Roman" w:eastAsia="Times New Roman" w:hAnsi="Times New Roman" w:cs="Times New Roman"/>
          <w:b/>
          <w:bCs/>
          <w:sz w:val="36"/>
          <w:szCs w:val="36"/>
        </w:rPr>
        <w:t>Gemology</w:t>
      </w:r>
    </w:p>
    <w:p w:rsidR="00900F37" w:rsidRPr="00900F37" w:rsidRDefault="00900F37" w:rsidP="00900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In 1951, the journal </w:t>
      </w:r>
      <w:r w:rsidRPr="00900F37">
        <w:rPr>
          <w:rFonts w:ascii="Times New Roman" w:eastAsia="Times New Roman" w:hAnsi="Times New Roman" w:cs="Times New Roman"/>
          <w:i/>
          <w:iCs/>
          <w:sz w:val="24"/>
          <w:szCs w:val="24"/>
        </w:rPr>
        <w:t>Rocks and Minerals</w:t>
      </w:r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revised its column </w:t>
      </w:r>
      <w:r w:rsidRPr="00900F37">
        <w:rPr>
          <w:rFonts w:ascii="Times New Roman" w:eastAsia="Times New Roman" w:hAnsi="Times New Roman" w:cs="Times New Roman"/>
          <w:i/>
          <w:iCs/>
          <w:sz w:val="24"/>
          <w:szCs w:val="24"/>
        </w:rPr>
        <w:t>The Amateur Lapidary</w:t>
      </w:r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and asked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Sinkankas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to be the author. It was this assignment that launched his career in writing about gems and minerals. He became a frequent contributor to the column and also wrote other articles for the magazine - nearly 35 articles appear under his name. To date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Sinkakas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has published well over 130 papers in numerous hobby and professional journals, including </w:t>
      </w:r>
      <w:r w:rsidRPr="00900F37">
        <w:rPr>
          <w:rFonts w:ascii="Times New Roman" w:eastAsia="Times New Roman" w:hAnsi="Times New Roman" w:cs="Times New Roman"/>
          <w:i/>
          <w:iCs/>
          <w:sz w:val="24"/>
          <w:szCs w:val="24"/>
        </w:rPr>
        <w:t>Lapidary Journal</w:t>
      </w:r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0F37">
        <w:rPr>
          <w:rFonts w:ascii="Times New Roman" w:eastAsia="Times New Roman" w:hAnsi="Times New Roman" w:cs="Times New Roman"/>
          <w:i/>
          <w:iCs/>
          <w:sz w:val="24"/>
          <w:szCs w:val="24"/>
        </w:rPr>
        <w:t>Gems and Minerals</w:t>
      </w:r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0F37">
        <w:rPr>
          <w:rFonts w:ascii="Times New Roman" w:eastAsia="Times New Roman" w:hAnsi="Times New Roman" w:cs="Times New Roman"/>
          <w:i/>
          <w:iCs/>
          <w:sz w:val="24"/>
          <w:szCs w:val="24"/>
        </w:rPr>
        <w:t>Rock and Gem</w:t>
      </w:r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0F37">
        <w:rPr>
          <w:rFonts w:ascii="Times New Roman" w:eastAsia="Times New Roman" w:hAnsi="Times New Roman" w:cs="Times New Roman"/>
          <w:i/>
          <w:iCs/>
          <w:sz w:val="24"/>
          <w:szCs w:val="24"/>
        </w:rPr>
        <w:t>Mineral Digest</w:t>
      </w:r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0F37">
        <w:rPr>
          <w:rFonts w:ascii="Times New Roman" w:eastAsia="Times New Roman" w:hAnsi="Times New Roman" w:cs="Times New Roman"/>
          <w:i/>
          <w:iCs/>
          <w:sz w:val="24"/>
          <w:szCs w:val="24"/>
        </w:rPr>
        <w:t>Mineralogist</w:t>
      </w:r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0F37">
        <w:rPr>
          <w:rFonts w:ascii="Times New Roman" w:eastAsia="Times New Roman" w:hAnsi="Times New Roman" w:cs="Times New Roman"/>
          <w:i/>
          <w:iCs/>
          <w:sz w:val="24"/>
          <w:szCs w:val="24"/>
        </w:rPr>
        <w:t>Gems and Gemology</w:t>
      </w:r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0F3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Gemology</w:t>
      </w:r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0F37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Mineralogist</w:t>
      </w:r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0F37">
        <w:rPr>
          <w:rFonts w:ascii="Times New Roman" w:eastAsia="Times New Roman" w:hAnsi="Times New Roman" w:cs="Times New Roman"/>
          <w:i/>
          <w:iCs/>
          <w:sz w:val="24"/>
          <w:szCs w:val="24"/>
        </w:rPr>
        <w:t>Mineralogical Record</w:t>
      </w:r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0F37">
        <w:rPr>
          <w:rFonts w:ascii="Times New Roman" w:eastAsia="Times New Roman" w:hAnsi="Times New Roman" w:cs="Times New Roman"/>
          <w:i/>
          <w:iCs/>
          <w:sz w:val="24"/>
          <w:szCs w:val="24"/>
        </w:rPr>
        <w:t>Industrial Diamond Review</w:t>
      </w:r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0F37">
        <w:rPr>
          <w:rFonts w:ascii="Times New Roman" w:eastAsia="Times New Roman" w:hAnsi="Times New Roman" w:cs="Times New Roman"/>
          <w:i/>
          <w:iCs/>
          <w:sz w:val="24"/>
          <w:szCs w:val="24"/>
        </w:rPr>
        <w:t>Lapis</w:t>
      </w:r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0F37">
        <w:rPr>
          <w:rFonts w:ascii="Times New Roman" w:eastAsia="Times New Roman" w:hAnsi="Times New Roman" w:cs="Times New Roman"/>
          <w:i/>
          <w:iCs/>
          <w:sz w:val="24"/>
          <w:szCs w:val="24"/>
        </w:rPr>
        <w:t>Desert Magazine</w:t>
      </w:r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0F37">
        <w:rPr>
          <w:rFonts w:ascii="Times New Roman" w:eastAsia="Times New Roman" w:hAnsi="Times New Roman" w:cs="Times New Roman"/>
          <w:i/>
          <w:iCs/>
          <w:sz w:val="24"/>
          <w:szCs w:val="24"/>
        </w:rPr>
        <w:t>Bookman's Weekly</w:t>
      </w:r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0F37">
        <w:rPr>
          <w:rFonts w:ascii="Times New Roman" w:eastAsia="Times New Roman" w:hAnsi="Times New Roman" w:cs="Times New Roman"/>
          <w:i/>
          <w:iCs/>
          <w:sz w:val="24"/>
          <w:szCs w:val="24"/>
        </w:rPr>
        <w:t>Antiquarian Bookman</w:t>
      </w:r>
      <w:r w:rsidRPr="00900F37">
        <w:rPr>
          <w:rFonts w:ascii="Times New Roman" w:eastAsia="Times New Roman" w:hAnsi="Times New Roman" w:cs="Times New Roman"/>
          <w:sz w:val="24"/>
          <w:szCs w:val="24"/>
        </w:rPr>
        <w:t>, and others."</w:t>
      </w:r>
      <w:hyperlink r:id="rId64" w:anchor="cite_note-3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[3]</w:t>
        </w:r>
      </w:hyperlink>
    </w:p>
    <w:p w:rsidR="00900F37" w:rsidRPr="00900F37" w:rsidRDefault="00900F37" w:rsidP="00900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Some of his examples of </w:t>
      </w:r>
      <w:hyperlink r:id="rId65" w:tooltip="Gem cutting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gem cutting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hyperlink r:id="rId66" w:tooltip="Faceting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faceting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are shown in the </w:t>
      </w:r>
      <w:hyperlink r:id="rId67" w:tooltip="Smithsonian Institution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Smithsonian Institution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. They include a 7,000 carat faceted egg of </w:t>
      </w:r>
      <w:hyperlink r:id="rId68" w:tooltip="Rock crystal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rock crystal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; a cut </w:t>
      </w:r>
      <w:hyperlink r:id="rId69" w:tooltip="Golden beryl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golden beryl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of over 2,054 carats. He also has large faceted gems on display in the </w:t>
      </w:r>
      <w:hyperlink r:id="rId70" w:tooltip="Royal Ontario Museum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Royal Ontario Museum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hyperlink r:id="rId71" w:tooltip="Toronto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Toronto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and the </w:t>
      </w:r>
      <w:hyperlink r:id="rId72" w:tooltip="American Museum of Natural History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American Museum of Natural History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in New York.</w:t>
      </w:r>
    </w:p>
    <w:p w:rsidR="00900F37" w:rsidRPr="00900F37" w:rsidRDefault="00900F37" w:rsidP="00900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Sinkakas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thought of himself as a </w:t>
      </w:r>
      <w:hyperlink r:id="rId73" w:tooltip="Micromount" w:history="1">
        <w:proofErr w:type="spellStart"/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micromounter</w:t>
        </w:r>
        <w:proofErr w:type="spellEnd"/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. He was listed as such in the </w:t>
      </w:r>
      <w:r w:rsidRPr="00900F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International Directory of </w:t>
      </w:r>
      <w:proofErr w:type="spellStart"/>
      <w:r w:rsidRPr="00900F37">
        <w:rPr>
          <w:rFonts w:ascii="Times New Roman" w:eastAsia="Times New Roman" w:hAnsi="Times New Roman" w:cs="Times New Roman"/>
          <w:i/>
          <w:iCs/>
          <w:sz w:val="24"/>
          <w:szCs w:val="24"/>
        </w:rPr>
        <w:t>Micromounters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, published by the </w:t>
      </w:r>
      <w:hyperlink r:id="rId74" w:tooltip="Baltimore Mineralogical Society (page does not exist)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Baltimore Mineralogical Society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>, as long ago as the third edition (1966).</w:t>
      </w:r>
      <w:hyperlink r:id="rId75" w:anchor="cite_note-4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[4]</w:t>
        </w:r>
      </w:hyperlink>
    </w:p>
    <w:p w:rsidR="00900F37" w:rsidRPr="00900F37" w:rsidRDefault="00900F37" w:rsidP="00900F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900F37">
        <w:rPr>
          <w:rFonts w:ascii="Times New Roman" w:eastAsia="Times New Roman" w:hAnsi="Times New Roman" w:cs="Times New Roman"/>
          <w:b/>
          <w:bCs/>
          <w:sz w:val="36"/>
          <w:szCs w:val="36"/>
        </w:rPr>
        <w:t>Sinkankasite</w:t>
      </w:r>
      <w:proofErr w:type="spellEnd"/>
    </w:p>
    <w:p w:rsidR="00900F37" w:rsidRPr="00900F37" w:rsidRDefault="00900F37" w:rsidP="00900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" w:tooltip="Sinkankasite" w:history="1">
        <w:proofErr w:type="spellStart"/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Sinkankasite</w:t>
        </w:r>
        <w:proofErr w:type="spellEnd"/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, mineral formula: H2MnAl(PO4)2(OH)•6(H2O), was named after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Sinkakas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>.</w:t>
      </w:r>
      <w:hyperlink r:id="rId77" w:anchor="cite_note-5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[5]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It is triclinic; as colorless, bladed to prismatic crystals up to 4 mm in length, often as divergent, radial aggregates and as </w:t>
      </w:r>
      <w:hyperlink r:id="rId78" w:tooltip="Pseudomorph" w:history="1">
        <w:proofErr w:type="spellStart"/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pseudomorphs</w:t>
        </w:r>
        <w:proofErr w:type="spellEnd"/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after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triphlyte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crystals; occurs in the </w:t>
      </w:r>
      <w:hyperlink r:id="rId79" w:tooltip="Barker pegmatite (page does not exist)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Barker pegmatite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(formerly </w:t>
      </w:r>
      <w:hyperlink r:id="rId80" w:tooltip="Ferguson pegmatite (page does not exist)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Ferguson pegmatite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, east of </w:t>
      </w:r>
      <w:hyperlink r:id="rId81" w:tooltip="Keystone, South Dakota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Keystone, South Dakota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, and in the </w:t>
      </w:r>
      <w:hyperlink r:id="rId82" w:tooltip="Palermo pegmatite (page does not exist)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Palermo pegmatite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3" w:tooltip="North Groton, New Hampshire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North Groton, New Hampshire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>.</w:t>
      </w:r>
      <w:hyperlink r:id="rId84" w:anchor="cite_note-6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[6]</w:t>
        </w:r>
      </w:hyperlink>
    </w:p>
    <w:p w:rsidR="00900F37" w:rsidRPr="00900F37" w:rsidRDefault="00900F37" w:rsidP="00900F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00F37">
        <w:rPr>
          <w:rFonts w:ascii="Times New Roman" w:eastAsia="Times New Roman" w:hAnsi="Times New Roman" w:cs="Times New Roman"/>
          <w:b/>
          <w:bCs/>
          <w:sz w:val="36"/>
          <w:szCs w:val="36"/>
        </w:rPr>
        <w:t>Bookseller and bibliographer</w:t>
      </w:r>
    </w:p>
    <w:p w:rsidR="00900F37" w:rsidRPr="00900F37" w:rsidRDefault="00900F37" w:rsidP="00900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To provide a source of materials for earth scientist,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Sinkakas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and his wife established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Peri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Lithon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Books company.</w:t>
      </w:r>
      <w:hyperlink r:id="rId85" w:anchor="cite_note-7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[7]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The company name,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Peri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Lithon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is Greek for "about stones." It is in honor of the book, </w:t>
      </w:r>
      <w:hyperlink r:id="rId86" w:tooltip="Peri Lithon (page does not exist)" w:history="1">
        <w:proofErr w:type="spellStart"/>
        <w:r w:rsidRPr="00900F3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Peri</w:t>
        </w:r>
        <w:proofErr w:type="spellEnd"/>
        <w:r w:rsidRPr="00900F3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900F3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Lithon</w:t>
        </w:r>
        <w:proofErr w:type="spellEnd"/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, by the Greek naturalist </w:t>
      </w:r>
      <w:hyperlink r:id="rId87" w:tooltip="Theophrastus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Theophrastus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, a disciple of </w:t>
      </w:r>
      <w:hyperlink r:id="rId88" w:tooltip="Aristotle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Aristotle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>, who wrote the first known book about minerals about 450BC.</w:t>
      </w:r>
      <w:hyperlink r:id="rId89" w:anchor="cite_note-8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[8]</w:t>
        </w:r>
      </w:hyperlink>
    </w:p>
    <w:p w:rsidR="00900F37" w:rsidRPr="00900F37" w:rsidRDefault="00900F37" w:rsidP="00900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Sinkankas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was also a </w:t>
      </w:r>
      <w:hyperlink r:id="rId90" w:tooltip="Bibliographer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bibliographer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on the history of gems and minerals. He developed the John and Marjorie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Sinkankas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Gemological Library which was sold to the </w:t>
      </w:r>
      <w:hyperlink r:id="rId91" w:tooltip="Gemological Institute of America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Gemological Institute of America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. Involved in the negotiations were 350 book archive boxes holding some 750 linear feet of shelf space. Included were some 8,000 books and 6,000 pamphlets, scientific reprints,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offprints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and the like. Altogether, it added over 20,000 new items to the </w:t>
      </w:r>
      <w:hyperlink r:id="rId92" w:tooltip="Richard T. Liddicoat Library (page does not exist)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Richard T. </w:t>
        </w:r>
        <w:proofErr w:type="spellStart"/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Liddicoat</w:t>
        </w:r>
        <w:proofErr w:type="spellEnd"/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Library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and Gemological Information Center.</w:t>
      </w:r>
      <w:hyperlink r:id="rId93" w:anchor="cite_note-9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[9]</w:t>
        </w:r>
      </w:hyperlink>
    </w:p>
    <w:p w:rsidR="00900F37" w:rsidRPr="00900F37" w:rsidRDefault="00900F37" w:rsidP="00900F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00F37">
        <w:rPr>
          <w:rFonts w:ascii="Times New Roman" w:eastAsia="Times New Roman" w:hAnsi="Times New Roman" w:cs="Times New Roman"/>
          <w:b/>
          <w:bCs/>
          <w:sz w:val="36"/>
          <w:szCs w:val="36"/>
        </w:rPr>
        <w:t>Honors</w:t>
      </w:r>
    </w:p>
    <w:p w:rsidR="00900F37" w:rsidRPr="00900F37" w:rsidRDefault="00900F37" w:rsidP="00900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Sinkankas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was a Fellow of the </w:t>
      </w:r>
      <w:hyperlink r:id="rId94" w:tooltip="Mineralogical Society of America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Mineralogical Society of America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; honorary Fellow of the </w:t>
      </w:r>
      <w:hyperlink r:id="rId95" w:tooltip="Gemmological Association All-Japan (page does not exist)" w:history="1">
        <w:proofErr w:type="spellStart"/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Gemmological</w:t>
        </w:r>
        <w:proofErr w:type="spellEnd"/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Association All-Japan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; member of the </w:t>
      </w:r>
      <w:hyperlink r:id="rId96" w:tooltip="Mineralogical Association of Canada (page does not exist)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Mineralogical Association of Canada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; honorary member of the </w:t>
      </w:r>
      <w:hyperlink r:id="rId97" w:tooltip="Rochester Academy of Sciences (page does not exist)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Rochester Academy of Sciences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; honorary member of the </w:t>
      </w:r>
      <w:hyperlink r:id="rId98" w:tooltip="San Diego Mineral and Gem Society (page does not exist)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San Diego Mineral and Gem Society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; and the </w:t>
      </w:r>
      <w:hyperlink r:id="rId99" w:tooltip="Cosmos Club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Cosmos Club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of Washington, DC.</w:t>
      </w:r>
    </w:p>
    <w:p w:rsidR="00900F37" w:rsidRPr="00900F37" w:rsidRDefault="00900F37" w:rsidP="00900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In 1982, he was awarded the "Distinguished Associate Award" from the </w:t>
      </w:r>
      <w:hyperlink r:id="rId100" w:tooltip="Gemological Institute of America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Gemological Institute of America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0F37" w:rsidRPr="00900F37" w:rsidRDefault="00900F37" w:rsidP="00900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In 1982, the Board of Trustees of </w:t>
      </w:r>
      <w:hyperlink r:id="rId101" w:tooltip="William Paterson College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William Paterson College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presented to John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Sinkankas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the degree of </w:t>
      </w:r>
      <w:hyperlink r:id="rId102" w:tooltip="Doctor of Humane Letters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Doctor of Humane Letters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0F37" w:rsidRPr="00900F37" w:rsidRDefault="00900F37" w:rsidP="00900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In 1989, he was presented the </w:t>
      </w:r>
      <w:hyperlink r:id="rId103" w:tooltip="Carnegie Mineralogical Award (page does not exist)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Carnegie Mineralogical Award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0F37" w:rsidRPr="00900F37" w:rsidRDefault="00900F37" w:rsidP="00900F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00F37">
        <w:rPr>
          <w:rFonts w:ascii="Times New Roman" w:eastAsia="Times New Roman" w:hAnsi="Times New Roman" w:cs="Times New Roman"/>
          <w:b/>
          <w:bCs/>
          <w:sz w:val="36"/>
          <w:szCs w:val="36"/>
        </w:rPr>
        <w:t>Publications</w:t>
      </w:r>
    </w:p>
    <w:p w:rsidR="00900F37" w:rsidRPr="00900F37" w:rsidRDefault="00900F37" w:rsidP="00900F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Sinkankas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, John. 2000. "William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Maclure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and the Library of the Academy of Natural Sciences of Philadelphia". Earth Sciences History. 19: 33–35.</w:t>
      </w:r>
    </w:p>
    <w:p w:rsidR="00900F37" w:rsidRPr="00900F37" w:rsidRDefault="00900F37" w:rsidP="00900F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Sinkankas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>, John. 1999. "What Is Polishing? - The art of shaping and polishing gems is thousands of years old. technical nature of polish". The Lapidary Journal. 52 (11): 51.</w:t>
      </w:r>
    </w:p>
    <w:p w:rsidR="00900F37" w:rsidRPr="00900F37" w:rsidRDefault="00900F37" w:rsidP="00900F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Sinkankas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, John. 1998.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Rukovodstvo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obrabotke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dragot︠s︡ennykh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podelochnykh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kamneĭ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Moskva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>: "Mir". Translation of: Gem cutting: a lapidary's manual.</w:t>
      </w:r>
    </w:p>
    <w:p w:rsidR="00900F37" w:rsidRPr="00900F37" w:rsidRDefault="00900F37" w:rsidP="00900F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Schneer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, Cecil J., and John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Sinkankas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>. 1994. "Review of Gemology: An Annotated Bibliography". Isis. 85 (3).</w:t>
      </w:r>
    </w:p>
    <w:p w:rsidR="00900F37" w:rsidRPr="00900F37" w:rsidRDefault="00900F37" w:rsidP="00900F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Sinkankas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>, John. 1994. "Collecting Mineralogical Bookplates". Rocks &amp; Minerals. 69 (2): 108-111.</w:t>
      </w:r>
    </w:p>
    <w:p w:rsidR="00900F37" w:rsidRPr="00900F37" w:rsidRDefault="00900F37" w:rsidP="00900F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Miller, Anna M., John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Sinkankas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, John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Sinkankas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, and John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Sinkankas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. 1994. Standard catalog of gem values. Tucson,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Ariz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Geoscience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Press.</w:t>
      </w:r>
    </w:p>
    <w:p w:rsidR="00900F37" w:rsidRPr="00900F37" w:rsidRDefault="00900F37" w:rsidP="00900F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Sinkankas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, John. 1993. Gemology: an annotated bibliography 1. Metuchen, NJ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u.a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>: Scarecrow Press.</w:t>
      </w:r>
    </w:p>
    <w:p w:rsidR="00900F37" w:rsidRPr="00900F37" w:rsidRDefault="00900F37" w:rsidP="00900F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Sinkankas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, John, John I.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Koivula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>, and Gerhard Becker. 1992. "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Peridot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as an Interplanetary Gemstone". Gems &amp; Gemology. 28 (1): 43-51.</w:t>
      </w:r>
    </w:p>
    <w:p w:rsidR="00900F37" w:rsidRPr="00900F37" w:rsidRDefault="00900F37" w:rsidP="00900F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Sinkankas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>, John. 1991. "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Bao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shi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diao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zhuo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00F37">
        <w:rPr>
          <w:rFonts w:ascii="MS Mincho" w:eastAsia="MS Mincho" w:hAnsi="MS Mincho" w:cs="MS Mincho" w:hint="eastAsia"/>
          <w:sz w:val="24"/>
          <w:szCs w:val="24"/>
        </w:rPr>
        <w:t>寶石雕琢大全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." </w:t>
      </w:r>
      <w:proofErr w:type="spellStart"/>
      <w:r w:rsidRPr="00900F37">
        <w:rPr>
          <w:rFonts w:ascii="MS Mincho" w:eastAsia="MS Mincho" w:hAnsi="MS Mincho" w:cs="MS Mincho" w:hint="eastAsia"/>
          <w:sz w:val="24"/>
          <w:szCs w:val="24"/>
        </w:rPr>
        <w:t>徐氏基金會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Taibei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Shi: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Xu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shi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ji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jin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hui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. Gem cutting. </w:t>
      </w:r>
      <w:hyperlink r:id="rId104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ISBN 9571801429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>; 9789571801421.</w:t>
      </w:r>
    </w:p>
    <w:p w:rsidR="00900F37" w:rsidRPr="00900F37" w:rsidRDefault="00900F37" w:rsidP="00900F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Sinkankas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, John. 1988. Field collecting gemstones and minerals. Prescott,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Ariz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Geoscience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Press. "Formerly titled Gemstones and minerals: how and where to find them."</w:t>
      </w:r>
    </w:p>
    <w:p w:rsidR="00900F37" w:rsidRPr="00900F37" w:rsidRDefault="00900F37" w:rsidP="00900F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Sinkankas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, John, and Peter G. Read. 1986. Beryl. London: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Butterworths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0F37" w:rsidRPr="00900F37" w:rsidRDefault="00900F37" w:rsidP="00900F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00F37">
        <w:rPr>
          <w:rFonts w:ascii="Times New Roman" w:eastAsia="Times New Roman" w:hAnsi="Times New Roman" w:cs="Times New Roman"/>
          <w:b/>
          <w:bCs/>
          <w:sz w:val="36"/>
          <w:szCs w:val="36"/>
        </w:rPr>
        <w:t>References</w:t>
      </w:r>
    </w:p>
    <w:p w:rsidR="00900F37" w:rsidRPr="00900F37" w:rsidRDefault="00900F37" w:rsidP="00900F37">
      <w:pPr>
        <w:numPr>
          <w:ilvl w:val="1"/>
          <w:numId w:val="3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00F37" w:rsidRPr="00900F37" w:rsidRDefault="00900F37" w:rsidP="0090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F37">
        <w:rPr>
          <w:rFonts w:ascii="Times New Roman" w:eastAsia="Times New Roman" w:hAnsi="Symbol" w:cs="Times New Roman"/>
          <w:sz w:val="24"/>
          <w:szCs w:val="24"/>
        </w:rPr>
        <w:t></w:t>
      </w:r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 Nassau, Kurt. 1989. "Dr. John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Sinkankas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: An extraordinary collection put together by an extraordinary individual, the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Sinkankas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Library is now part of the </w:t>
      </w:r>
      <w:hyperlink r:id="rId105" w:tooltip="Gemological Institute of America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Gemological Institute of America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." Lapidary Journal. Volume 43 (4), July 1989. Page 44. </w:t>
      </w:r>
    </w:p>
    <w:p w:rsidR="00900F37" w:rsidRPr="00900F37" w:rsidRDefault="00900F37" w:rsidP="0090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F37">
        <w:rPr>
          <w:rFonts w:ascii="Times New Roman" w:eastAsia="Times New Roman" w:hAnsi="Symbol" w:cs="Times New Roman"/>
          <w:sz w:val="24"/>
          <w:szCs w:val="24"/>
        </w:rPr>
        <w:t></w:t>
      </w:r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0F37">
        <w:rPr>
          <w:rFonts w:ascii="Times New Roman" w:eastAsia="Times New Roman" w:hAnsi="Symbol" w:cs="Times New Roman"/>
          <w:sz w:val="24"/>
          <w:szCs w:val="24"/>
        </w:rPr>
        <w:t></w:t>
      </w:r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Mitchelll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, Richard S. 1986. "Who's Who in Mineral Names; John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Sinkankas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." Rocks and Minerals. Volume 61 (1), pages 28-29 </w:t>
      </w:r>
    </w:p>
    <w:p w:rsidR="00900F37" w:rsidRPr="00900F37" w:rsidRDefault="00900F37" w:rsidP="0090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F37">
        <w:rPr>
          <w:rFonts w:ascii="Times New Roman" w:eastAsia="Times New Roman" w:hAnsi="Symbol" w:cs="Times New Roman"/>
          <w:sz w:val="24"/>
          <w:szCs w:val="24"/>
        </w:rPr>
        <w:t></w:t>
      </w:r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0F37">
        <w:rPr>
          <w:rFonts w:ascii="Times New Roman" w:eastAsia="Times New Roman" w:hAnsi="Symbol" w:cs="Times New Roman"/>
          <w:sz w:val="24"/>
          <w:szCs w:val="24"/>
        </w:rPr>
        <w:t></w:t>
      </w:r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Mitchelll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, Richard S. 1986. "Who's Who in Mineral Names; John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Sinkankas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." Rocks and Minerals. Volume 61 (1), page 30. </w:t>
      </w:r>
    </w:p>
    <w:p w:rsidR="00900F37" w:rsidRPr="00900F37" w:rsidRDefault="00900F37" w:rsidP="0090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F37">
        <w:rPr>
          <w:rFonts w:ascii="Times New Roman" w:eastAsia="Times New Roman" w:hAnsi="Symbol" w:cs="Times New Roman"/>
          <w:sz w:val="24"/>
          <w:szCs w:val="24"/>
        </w:rPr>
        <w:t></w:t>
      </w:r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0F37">
        <w:rPr>
          <w:rFonts w:ascii="Times New Roman" w:eastAsia="Times New Roman" w:hAnsi="Symbol" w:cs="Times New Roman"/>
          <w:sz w:val="24"/>
          <w:szCs w:val="24"/>
        </w:rPr>
        <w:t></w:t>
      </w:r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 Wright,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Quintin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>. 2003. "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Microminerals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: John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Sinkankas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Micromounter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." The Mineralogical Record. Volume 34 (2), page 179. </w:t>
      </w:r>
    </w:p>
    <w:p w:rsidR="00900F37" w:rsidRPr="00900F37" w:rsidRDefault="00900F37" w:rsidP="0090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F37">
        <w:rPr>
          <w:rFonts w:ascii="Times New Roman" w:eastAsia="Times New Roman" w:hAnsi="Symbol" w:cs="Times New Roman"/>
          <w:sz w:val="24"/>
          <w:szCs w:val="24"/>
        </w:rPr>
        <w:t></w:t>
      </w:r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0F37">
        <w:rPr>
          <w:rFonts w:ascii="Times New Roman" w:eastAsia="Times New Roman" w:hAnsi="Symbol" w:cs="Times New Roman"/>
          <w:sz w:val="24"/>
          <w:szCs w:val="24"/>
        </w:rPr>
        <w:t></w:t>
      </w:r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 Burns P C, Hawthorne F C. 1995. "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Sinkankasite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." American Mineralogist, 80 (1995) p.620-627. </w:t>
      </w:r>
    </w:p>
    <w:p w:rsidR="00900F37" w:rsidRPr="00900F37" w:rsidRDefault="00900F37" w:rsidP="0090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F37">
        <w:rPr>
          <w:rFonts w:ascii="Times New Roman" w:eastAsia="Times New Roman" w:hAnsi="Symbol" w:cs="Times New Roman"/>
          <w:sz w:val="24"/>
          <w:szCs w:val="24"/>
        </w:rPr>
        <w:t></w:t>
      </w:r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0F37">
        <w:rPr>
          <w:rFonts w:ascii="Times New Roman" w:eastAsia="Times New Roman" w:hAnsi="Symbol" w:cs="Times New Roman"/>
          <w:sz w:val="24"/>
          <w:szCs w:val="24"/>
        </w:rPr>
        <w:t></w:t>
      </w:r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Mitchelll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, Richard S. 1986. "Who's Who in Mineral Names; John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Sinkankas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." Rocks and Minerals. Volume 61 (1), page 28. </w:t>
      </w:r>
    </w:p>
    <w:p w:rsidR="00900F37" w:rsidRPr="00900F37" w:rsidRDefault="00900F37" w:rsidP="0090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F37">
        <w:rPr>
          <w:rFonts w:ascii="Times New Roman" w:eastAsia="Times New Roman" w:hAnsi="Symbol" w:cs="Times New Roman"/>
          <w:sz w:val="24"/>
          <w:szCs w:val="24"/>
        </w:rPr>
        <w:t></w:t>
      </w:r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0F37">
        <w:rPr>
          <w:rFonts w:ascii="Times New Roman" w:eastAsia="Times New Roman" w:hAnsi="Symbol" w:cs="Times New Roman"/>
          <w:sz w:val="24"/>
          <w:szCs w:val="24"/>
        </w:rPr>
        <w:t></w:t>
      </w:r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Mitchelll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, Richard S. 1986. "Who's Who in Mineral Names; John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Sinkankas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." Rocks and Minerals. Volume 61 (1), page 31. </w:t>
      </w:r>
    </w:p>
    <w:p w:rsidR="00900F37" w:rsidRPr="00900F37" w:rsidRDefault="00900F37" w:rsidP="0090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F37">
        <w:rPr>
          <w:rFonts w:ascii="Times New Roman" w:eastAsia="Times New Roman" w:hAnsi="Symbol" w:cs="Times New Roman"/>
          <w:sz w:val="24"/>
          <w:szCs w:val="24"/>
        </w:rPr>
        <w:t></w:t>
      </w:r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0F37">
        <w:rPr>
          <w:rFonts w:ascii="Times New Roman" w:eastAsia="Times New Roman" w:hAnsi="Symbol" w:cs="Times New Roman"/>
          <w:sz w:val="24"/>
          <w:szCs w:val="24"/>
        </w:rPr>
        <w:t></w:t>
      </w:r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 Nassau, Kurt. 1989. "Dr. John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Sinkankas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: An extraordinary collection put together by an extraordinary individual, the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Sinkankas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Library is now part of the </w:t>
      </w:r>
      <w:hyperlink r:id="rId106" w:tooltip="Gemological Institute of America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Gemological Institute of America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." Lapidary Journal. Volume 43 (4), July 1989. Page 46. </w:t>
      </w:r>
    </w:p>
    <w:p w:rsidR="00900F37" w:rsidRPr="00900F37" w:rsidRDefault="00900F37" w:rsidP="00900F37">
      <w:pPr>
        <w:numPr>
          <w:ilvl w:val="1"/>
          <w:numId w:val="4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00F37">
        <w:rPr>
          <w:rFonts w:ascii="Times New Roman" w:eastAsia="Times New Roman" w:hAnsi="Symbol" w:cs="Times New Roman"/>
          <w:sz w:val="24"/>
          <w:szCs w:val="24"/>
        </w:rPr>
        <w:t></w:t>
      </w:r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 Nassau, Kurt. 1989. "Dr. John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Sinkankas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: An extraordinary collection put together by an extraordinary individual, the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Sinkankas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Library is now part of the </w:t>
      </w:r>
      <w:hyperlink r:id="rId107" w:tooltip="Gemological Institute of America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Gemological Institute of America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>." Lapidary Journal. Volume 43 (4), July 1989. Page 49.</w:t>
      </w:r>
    </w:p>
    <w:p w:rsidR="00900F37" w:rsidRPr="00900F37" w:rsidRDefault="00900F37" w:rsidP="00900F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00F37">
        <w:rPr>
          <w:rFonts w:ascii="Times New Roman" w:eastAsia="Times New Roman" w:hAnsi="Times New Roman" w:cs="Times New Roman"/>
          <w:b/>
          <w:bCs/>
          <w:sz w:val="36"/>
          <w:szCs w:val="36"/>
        </w:rPr>
        <w:t>Bibliography</w:t>
      </w:r>
    </w:p>
    <w:p w:rsidR="00900F37" w:rsidRPr="00900F37" w:rsidRDefault="00900F37" w:rsidP="00900F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F37">
        <w:rPr>
          <w:rFonts w:ascii="Times New Roman" w:eastAsia="Times New Roman" w:hAnsi="Times New Roman" w:cs="Times New Roman"/>
          <w:sz w:val="24"/>
          <w:szCs w:val="24"/>
        </w:rPr>
        <w:t>Burns P C, Hawthorne F C. 1995. "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Sinkankasite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>." American Mineralogist, 80 (1995) pages 620-627.</w:t>
      </w:r>
    </w:p>
    <w:p w:rsidR="00900F37" w:rsidRPr="00900F37" w:rsidRDefault="00900F37" w:rsidP="00900F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Mitchelll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, Richard S. 1986. "Who's Who in Mineral Names; John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Sinkankas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>." Rocks and Minerals. Volume 61 (1), pages 28–31. ISSN: 0035-7529.</w:t>
      </w:r>
    </w:p>
    <w:p w:rsidR="00900F37" w:rsidRPr="00900F37" w:rsidRDefault="00900F37" w:rsidP="00900F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Nassau, Kurt. 1989. "Dr. John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Sinkankas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: An extraordinary collection put together by an extraordinary individual, the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Sinkankas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Library is now part of the </w:t>
      </w:r>
      <w:hyperlink r:id="rId108" w:tooltip="Gemological Institute of America" w:history="1">
        <w:r w:rsidRPr="00900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Gemological Institute of America</w:t>
        </w:r>
      </w:hyperlink>
      <w:r w:rsidRPr="00900F37">
        <w:rPr>
          <w:rFonts w:ascii="Times New Roman" w:eastAsia="Times New Roman" w:hAnsi="Times New Roman" w:cs="Times New Roman"/>
          <w:sz w:val="24"/>
          <w:szCs w:val="24"/>
        </w:rPr>
        <w:t>." Lapidary Journal. Volume 43 (4), July 1989. Pages 42–49. ISSN: 0023-8457.</w:t>
      </w:r>
    </w:p>
    <w:p w:rsidR="00900F37" w:rsidRPr="00900F37" w:rsidRDefault="00900F37" w:rsidP="00900F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Peacor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>, D.R. 1984. "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Sinkankasite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>, a new phosphate from the Barker pegmatite, South Dakota. American Mineralogist. Volume 69, pages 380-382.</w:t>
      </w:r>
    </w:p>
    <w:p w:rsidR="00900F37" w:rsidRPr="00900F37" w:rsidRDefault="00900F37" w:rsidP="00900F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Wright,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Quintin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>. 2003. "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Microminerals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: John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Sinkankas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Micromounter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>." The Mineralogical Record. Volume 34 (2), pages 179-182. ISSN: 0026-4628.</w:t>
      </w:r>
    </w:p>
    <w:p w:rsidR="00900F37" w:rsidRPr="00900F37" w:rsidRDefault="00900F37" w:rsidP="00900F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Baranauckas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, Carla. 2002 "John </w:t>
      </w:r>
      <w:proofErr w:type="spellStart"/>
      <w:r w:rsidRPr="00900F37">
        <w:rPr>
          <w:rFonts w:ascii="Times New Roman" w:eastAsia="Times New Roman" w:hAnsi="Times New Roman" w:cs="Times New Roman"/>
          <w:sz w:val="24"/>
          <w:szCs w:val="24"/>
        </w:rPr>
        <w:t>Sinkankas</w:t>
      </w:r>
      <w:proofErr w:type="spellEnd"/>
      <w:r w:rsidRPr="00900F37">
        <w:rPr>
          <w:rFonts w:ascii="Times New Roman" w:eastAsia="Times New Roman" w:hAnsi="Times New Roman" w:cs="Times New Roman"/>
          <w:sz w:val="24"/>
          <w:szCs w:val="24"/>
        </w:rPr>
        <w:t xml:space="preserve"> Dies at 87; Expert on Precious Stones" The New York Times, 16 June 2002.</w:t>
      </w:r>
    </w:p>
    <w:p w:rsidR="00900F37" w:rsidRDefault="00900F37">
      <w:r>
        <w:t>=============================================================================================================</w:t>
      </w:r>
    </w:p>
    <w:sectPr w:rsidR="00900F37" w:rsidSect="00FB0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0695C"/>
    <w:multiLevelType w:val="multilevel"/>
    <w:tmpl w:val="81B6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B12DE"/>
    <w:multiLevelType w:val="multilevel"/>
    <w:tmpl w:val="09D0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0B6D23"/>
    <w:multiLevelType w:val="multilevel"/>
    <w:tmpl w:val="5430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A07474"/>
    <w:multiLevelType w:val="multilevel"/>
    <w:tmpl w:val="BFD4A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4F2754"/>
    <w:multiLevelType w:val="multilevel"/>
    <w:tmpl w:val="062C0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  <w:lvlOverride w:ilvl="1">
      <w:startOverride w:val="9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74"/>
  <w:proofState w:spelling="clean"/>
  <w:defaultTabStop w:val="720"/>
  <w:characterSpacingControl w:val="doNotCompress"/>
  <w:compat/>
  <w:rsids>
    <w:rsidRoot w:val="00900F37"/>
    <w:rsid w:val="00896FCC"/>
    <w:rsid w:val="00900F37"/>
    <w:rsid w:val="00C62D78"/>
    <w:rsid w:val="00EC4F1C"/>
    <w:rsid w:val="00F77B3D"/>
    <w:rsid w:val="00F92183"/>
    <w:rsid w:val="00FB0386"/>
    <w:rsid w:val="00FD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386"/>
  </w:style>
  <w:style w:type="paragraph" w:styleId="Heading2">
    <w:name w:val="heading 2"/>
    <w:basedOn w:val="Normal"/>
    <w:link w:val="Heading2Char"/>
    <w:uiPriority w:val="9"/>
    <w:qFormat/>
    <w:rsid w:val="00900F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0F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n">
    <w:name w:val="fn"/>
    <w:basedOn w:val="DefaultParagraphFont"/>
    <w:rsid w:val="00900F37"/>
  </w:style>
  <w:style w:type="character" w:customStyle="1" w:styleId="birthplace">
    <w:name w:val="birthplace"/>
    <w:basedOn w:val="DefaultParagraphFont"/>
    <w:rsid w:val="00900F37"/>
  </w:style>
  <w:style w:type="character" w:customStyle="1" w:styleId="deathplace">
    <w:name w:val="deathplace"/>
    <w:basedOn w:val="DefaultParagraphFont"/>
    <w:rsid w:val="00900F37"/>
  </w:style>
  <w:style w:type="character" w:styleId="Hyperlink">
    <w:name w:val="Hyperlink"/>
    <w:basedOn w:val="DefaultParagraphFont"/>
    <w:uiPriority w:val="99"/>
    <w:semiHidden/>
    <w:unhideWhenUsed/>
    <w:rsid w:val="00900F3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00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number"/>
    <w:basedOn w:val="DefaultParagraphFont"/>
    <w:rsid w:val="00900F37"/>
  </w:style>
  <w:style w:type="character" w:customStyle="1" w:styleId="toctext">
    <w:name w:val="toctext"/>
    <w:basedOn w:val="DefaultParagraphFont"/>
    <w:rsid w:val="00900F37"/>
  </w:style>
  <w:style w:type="character" w:customStyle="1" w:styleId="mw-headline">
    <w:name w:val="mw-headline"/>
    <w:basedOn w:val="DefaultParagraphFont"/>
    <w:rsid w:val="00900F37"/>
  </w:style>
  <w:style w:type="character" w:customStyle="1" w:styleId="reference-text">
    <w:name w:val="reference-text"/>
    <w:basedOn w:val="DefaultParagraphFont"/>
    <w:rsid w:val="00900F37"/>
  </w:style>
  <w:style w:type="paragraph" w:customStyle="1" w:styleId="head1">
    <w:name w:val="head1"/>
    <w:basedOn w:val="Normal"/>
    <w:rsid w:val="00EC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2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1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n.wikipedia.org/wiki/John_Sinkankas" TargetMode="External"/><Relationship Id="rId21" Type="http://schemas.openxmlformats.org/officeDocument/2006/relationships/hyperlink" Target="https://en.wikipedia.org/wiki/Sinkankasite" TargetMode="External"/><Relationship Id="rId42" Type="http://schemas.openxmlformats.org/officeDocument/2006/relationships/hyperlink" Target="http://dispenser.homenet.org/%7Edispenser/cgi-bin/dab_solver.py?page=John_Sinkankas&amp;editintro=Template:Disambiguation_needed/editintro&amp;client=Template:Dn" TargetMode="External"/><Relationship Id="rId47" Type="http://schemas.openxmlformats.org/officeDocument/2006/relationships/hyperlink" Target="https://en.wikipedia.org/wiki/Fokker" TargetMode="External"/><Relationship Id="rId63" Type="http://schemas.openxmlformats.org/officeDocument/2006/relationships/hyperlink" Target="https://en.wikipedia.org/wiki/John_Sinkankas" TargetMode="External"/><Relationship Id="rId68" Type="http://schemas.openxmlformats.org/officeDocument/2006/relationships/hyperlink" Target="https://en.wikipedia.org/wiki/Rock_crystal" TargetMode="External"/><Relationship Id="rId84" Type="http://schemas.openxmlformats.org/officeDocument/2006/relationships/hyperlink" Target="https://en.wikipedia.org/wiki/John_Sinkankas" TargetMode="External"/><Relationship Id="rId89" Type="http://schemas.openxmlformats.org/officeDocument/2006/relationships/hyperlink" Target="https://en.wikipedia.org/wiki/John_Sinkankas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9" Type="http://schemas.openxmlformats.org/officeDocument/2006/relationships/hyperlink" Target="https://en.wikipedia.org/wiki/John_Sinkankas" TargetMode="External"/><Relationship Id="rId107" Type="http://schemas.openxmlformats.org/officeDocument/2006/relationships/hyperlink" Target="https://en.wikipedia.org/wiki/Gemological_Institute_of_America" TargetMode="External"/><Relationship Id="rId11" Type="http://schemas.openxmlformats.org/officeDocument/2006/relationships/image" Target="media/image7.jpeg"/><Relationship Id="rId24" Type="http://schemas.openxmlformats.org/officeDocument/2006/relationships/hyperlink" Target="https://en.wikipedia.org/wiki/Bibliographer" TargetMode="External"/><Relationship Id="rId32" Type="http://schemas.openxmlformats.org/officeDocument/2006/relationships/hyperlink" Target="https://en.wikipedia.org/wiki/John_Sinkankas" TargetMode="External"/><Relationship Id="rId37" Type="http://schemas.openxmlformats.org/officeDocument/2006/relationships/hyperlink" Target="https://en.wikipedia.org/wiki/Apophyllite" TargetMode="External"/><Relationship Id="rId40" Type="http://schemas.openxmlformats.org/officeDocument/2006/relationships/hyperlink" Target="https://en.wikipedia.org/wiki/Calcite" TargetMode="External"/><Relationship Id="rId45" Type="http://schemas.openxmlformats.org/officeDocument/2006/relationships/hyperlink" Target="https://en.wikipedia.org/w/index.php?title=Blast-furnance&amp;action=edit&amp;redlink=1" TargetMode="External"/><Relationship Id="rId53" Type="http://schemas.openxmlformats.org/officeDocument/2006/relationships/hyperlink" Target="https://en.wikipedia.org/wiki/Naval_Air_Station" TargetMode="External"/><Relationship Id="rId58" Type="http://schemas.openxmlformats.org/officeDocument/2006/relationships/hyperlink" Target="https://en.wikipedia.org/wiki/Greenland" TargetMode="External"/><Relationship Id="rId66" Type="http://schemas.openxmlformats.org/officeDocument/2006/relationships/hyperlink" Target="https://en.wikipedia.org/wiki/Faceting" TargetMode="External"/><Relationship Id="rId74" Type="http://schemas.openxmlformats.org/officeDocument/2006/relationships/hyperlink" Target="https://en.wikipedia.org/w/index.php?title=Baltimore_Mineralogical_Society&amp;action=edit&amp;redlink=1" TargetMode="External"/><Relationship Id="rId79" Type="http://schemas.openxmlformats.org/officeDocument/2006/relationships/hyperlink" Target="https://en.wikipedia.org/w/index.php?title=Barker_pegmatite&amp;action=edit&amp;redlink=1" TargetMode="External"/><Relationship Id="rId87" Type="http://schemas.openxmlformats.org/officeDocument/2006/relationships/hyperlink" Target="https://en.wikipedia.org/wiki/Theophrastus" TargetMode="External"/><Relationship Id="rId102" Type="http://schemas.openxmlformats.org/officeDocument/2006/relationships/hyperlink" Target="https://en.wikipedia.org/wiki/Doctor_of_Humane_Letters" TargetMode="External"/><Relationship Id="rId110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s://en.wikipedia.org/wiki/Rhodolite" TargetMode="External"/><Relationship Id="rId82" Type="http://schemas.openxmlformats.org/officeDocument/2006/relationships/hyperlink" Target="https://en.wikipedia.org/w/index.php?title=Palermo_pegmatite&amp;action=edit&amp;redlink=1" TargetMode="External"/><Relationship Id="rId90" Type="http://schemas.openxmlformats.org/officeDocument/2006/relationships/hyperlink" Target="https://en.wikipedia.org/wiki/Bibliographer" TargetMode="External"/><Relationship Id="rId95" Type="http://schemas.openxmlformats.org/officeDocument/2006/relationships/hyperlink" Target="https://en.wikipedia.org/w/index.php?title=Gemmological_Association_All-Japan&amp;action=edit&amp;redlink=1" TargetMode="External"/><Relationship Id="rId19" Type="http://schemas.openxmlformats.org/officeDocument/2006/relationships/image" Target="media/image15.jpeg"/><Relationship Id="rId14" Type="http://schemas.openxmlformats.org/officeDocument/2006/relationships/image" Target="media/image10.jpeg"/><Relationship Id="rId22" Type="http://schemas.openxmlformats.org/officeDocument/2006/relationships/hyperlink" Target="https://en.wikipedia.org/wiki/Gemstones" TargetMode="External"/><Relationship Id="rId27" Type="http://schemas.openxmlformats.org/officeDocument/2006/relationships/hyperlink" Target="https://en.wikipedia.org/wiki/John_Sinkankas" TargetMode="External"/><Relationship Id="rId30" Type="http://schemas.openxmlformats.org/officeDocument/2006/relationships/hyperlink" Target="https://en.wikipedia.org/wiki/John_Sinkankas" TargetMode="External"/><Relationship Id="rId35" Type="http://schemas.openxmlformats.org/officeDocument/2006/relationships/hyperlink" Target="https://en.wikipedia.org/wiki/Lithuania" TargetMode="External"/><Relationship Id="rId43" Type="http://schemas.openxmlformats.org/officeDocument/2006/relationships/hyperlink" Target="https://en.wikipedia.org/wiki/Paterson_Museum" TargetMode="External"/><Relationship Id="rId48" Type="http://schemas.openxmlformats.org/officeDocument/2006/relationships/hyperlink" Target="https://en.wikipedia.org/w/index.php?title=Gates_Flying_Circus&amp;action=edit&amp;redlink=1" TargetMode="External"/><Relationship Id="rId56" Type="http://schemas.openxmlformats.org/officeDocument/2006/relationships/hyperlink" Target="https://en.wikipedia.org/wiki/Seaplane" TargetMode="External"/><Relationship Id="rId64" Type="http://schemas.openxmlformats.org/officeDocument/2006/relationships/hyperlink" Target="https://en.wikipedia.org/wiki/John_Sinkankas" TargetMode="External"/><Relationship Id="rId69" Type="http://schemas.openxmlformats.org/officeDocument/2006/relationships/hyperlink" Target="https://en.wikipedia.org/wiki/Golden_beryl" TargetMode="External"/><Relationship Id="rId77" Type="http://schemas.openxmlformats.org/officeDocument/2006/relationships/hyperlink" Target="https://en.wikipedia.org/wiki/John_Sinkankas" TargetMode="External"/><Relationship Id="rId100" Type="http://schemas.openxmlformats.org/officeDocument/2006/relationships/hyperlink" Target="https://en.wikipedia.org/wiki/Gemological_Institute_of_America" TargetMode="External"/><Relationship Id="rId105" Type="http://schemas.openxmlformats.org/officeDocument/2006/relationships/hyperlink" Target="https://en.wikipedia.org/wiki/Gemological_Institute_of_America" TargetMode="External"/><Relationship Id="rId8" Type="http://schemas.openxmlformats.org/officeDocument/2006/relationships/image" Target="media/image4.jpeg"/><Relationship Id="rId51" Type="http://schemas.openxmlformats.org/officeDocument/2006/relationships/hyperlink" Target="https://en.wikipedia.org/wiki/John_Sinkankas" TargetMode="External"/><Relationship Id="rId72" Type="http://schemas.openxmlformats.org/officeDocument/2006/relationships/hyperlink" Target="https://en.wikipedia.org/wiki/American_Museum_of_Natural_History" TargetMode="External"/><Relationship Id="rId80" Type="http://schemas.openxmlformats.org/officeDocument/2006/relationships/hyperlink" Target="https://en.wikipedia.org/w/index.php?title=Ferguson_pegmatite&amp;action=edit&amp;redlink=1" TargetMode="External"/><Relationship Id="rId85" Type="http://schemas.openxmlformats.org/officeDocument/2006/relationships/hyperlink" Target="https://en.wikipedia.org/wiki/John_Sinkankas" TargetMode="External"/><Relationship Id="rId93" Type="http://schemas.openxmlformats.org/officeDocument/2006/relationships/hyperlink" Target="https://en.wikipedia.org/wiki/John_Sinkankas" TargetMode="External"/><Relationship Id="rId98" Type="http://schemas.openxmlformats.org/officeDocument/2006/relationships/hyperlink" Target="https://en.wikipedia.org/w/index.php?title=San_Diego_Mineral_and_Gem_Society&amp;action=edit&amp;redlink=1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hyperlink" Target="https://en.wikipedia.org/wiki/John_Sinkankas" TargetMode="External"/><Relationship Id="rId33" Type="http://schemas.openxmlformats.org/officeDocument/2006/relationships/hyperlink" Target="https://en.wikipedia.org/wiki/John_Sinkankas" TargetMode="External"/><Relationship Id="rId38" Type="http://schemas.openxmlformats.org/officeDocument/2006/relationships/hyperlink" Target="https://en.wikipedia.org/wiki/Prehnite" TargetMode="External"/><Relationship Id="rId46" Type="http://schemas.openxmlformats.org/officeDocument/2006/relationships/hyperlink" Target="https://en.wikipedia.org/wiki/Teterboro_Airport" TargetMode="External"/><Relationship Id="rId59" Type="http://schemas.openxmlformats.org/officeDocument/2006/relationships/hyperlink" Target="https://en.wikipedia.org/wiki/Ivigtut" TargetMode="External"/><Relationship Id="rId67" Type="http://schemas.openxmlformats.org/officeDocument/2006/relationships/hyperlink" Target="https://en.wikipedia.org/wiki/Smithsonian_Institution" TargetMode="External"/><Relationship Id="rId103" Type="http://schemas.openxmlformats.org/officeDocument/2006/relationships/hyperlink" Target="https://en.wikipedia.org/w/index.php?title=Carnegie_Mineralogical_Award&amp;action=edit&amp;redlink=1" TargetMode="External"/><Relationship Id="rId108" Type="http://schemas.openxmlformats.org/officeDocument/2006/relationships/hyperlink" Target="https://en.wikipedia.org/wiki/Gemological_Institute_of_America" TargetMode="External"/><Relationship Id="rId20" Type="http://schemas.openxmlformats.org/officeDocument/2006/relationships/image" Target="media/image16.jpeg"/><Relationship Id="rId41" Type="http://schemas.openxmlformats.org/officeDocument/2006/relationships/hyperlink" Target="https://en.wikipedia.org/wiki/James_Morton" TargetMode="External"/><Relationship Id="rId54" Type="http://schemas.openxmlformats.org/officeDocument/2006/relationships/hyperlink" Target="https://en.wikipedia.org/wiki/Pensacola,_Florida" TargetMode="External"/><Relationship Id="rId62" Type="http://schemas.openxmlformats.org/officeDocument/2006/relationships/hyperlink" Target="https://en.wikipedia.org/wiki/Garnet" TargetMode="External"/><Relationship Id="rId70" Type="http://schemas.openxmlformats.org/officeDocument/2006/relationships/hyperlink" Target="https://en.wikipedia.org/wiki/Royal_Ontario_Museum" TargetMode="External"/><Relationship Id="rId75" Type="http://schemas.openxmlformats.org/officeDocument/2006/relationships/hyperlink" Target="https://en.wikipedia.org/wiki/John_Sinkankas" TargetMode="External"/><Relationship Id="rId83" Type="http://schemas.openxmlformats.org/officeDocument/2006/relationships/hyperlink" Target="https://en.wikipedia.org/wiki/North_Groton,_New_Hampshire" TargetMode="External"/><Relationship Id="rId88" Type="http://schemas.openxmlformats.org/officeDocument/2006/relationships/hyperlink" Target="https://en.wikipedia.org/wiki/Aristotle" TargetMode="External"/><Relationship Id="rId91" Type="http://schemas.openxmlformats.org/officeDocument/2006/relationships/hyperlink" Target="https://en.wikipedia.org/wiki/Gemological_Institute_of_America" TargetMode="External"/><Relationship Id="rId96" Type="http://schemas.openxmlformats.org/officeDocument/2006/relationships/hyperlink" Target="https://en.wikipedia.org/w/index.php?title=Mineralogical_Association_of_Canada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hyperlink" Target="https://en.wikipedia.org/wiki/Bookseller" TargetMode="External"/><Relationship Id="rId28" Type="http://schemas.openxmlformats.org/officeDocument/2006/relationships/hyperlink" Target="https://en.wikipedia.org/wiki/John_Sinkankas" TargetMode="External"/><Relationship Id="rId36" Type="http://schemas.openxmlformats.org/officeDocument/2006/relationships/hyperlink" Target="https://en.wikipedia.org/w/index.php?title=New_Street_Quarries&amp;action=edit&amp;redlink=1" TargetMode="External"/><Relationship Id="rId49" Type="http://schemas.openxmlformats.org/officeDocument/2006/relationships/hyperlink" Target="https://en.wikipedia.org/w/index.php?title=New_Jersey_State_Teacher%27s_College&amp;action=edit&amp;redlink=1" TargetMode="External"/><Relationship Id="rId57" Type="http://schemas.openxmlformats.org/officeDocument/2006/relationships/hyperlink" Target="https://en.wikipedia.org/wiki/Bernt_Balchen" TargetMode="External"/><Relationship Id="rId106" Type="http://schemas.openxmlformats.org/officeDocument/2006/relationships/hyperlink" Target="https://en.wikipedia.org/wiki/Gemological_Institute_of_America" TargetMode="External"/><Relationship Id="rId10" Type="http://schemas.openxmlformats.org/officeDocument/2006/relationships/image" Target="media/image6.jpeg"/><Relationship Id="rId31" Type="http://schemas.openxmlformats.org/officeDocument/2006/relationships/hyperlink" Target="https://en.wikipedia.org/wiki/John_Sinkankas" TargetMode="External"/><Relationship Id="rId44" Type="http://schemas.openxmlformats.org/officeDocument/2006/relationships/hyperlink" Target="https://en.wikipedia.org/wiki/Magnetite" TargetMode="External"/><Relationship Id="rId52" Type="http://schemas.openxmlformats.org/officeDocument/2006/relationships/hyperlink" Target="https://en.wikipedia.org/w/index.php?title=Marjorie_Jane_McMichael&amp;action=edit&amp;redlink=1" TargetMode="External"/><Relationship Id="rId60" Type="http://schemas.openxmlformats.org/officeDocument/2006/relationships/hyperlink" Target="https://en.wikipedia.org/wiki/Cryolite" TargetMode="External"/><Relationship Id="rId65" Type="http://schemas.openxmlformats.org/officeDocument/2006/relationships/hyperlink" Target="https://en.wikipedia.org/wiki/Gem_cutting" TargetMode="External"/><Relationship Id="rId73" Type="http://schemas.openxmlformats.org/officeDocument/2006/relationships/hyperlink" Target="https://en.wikipedia.org/wiki/Micromount" TargetMode="External"/><Relationship Id="rId78" Type="http://schemas.openxmlformats.org/officeDocument/2006/relationships/hyperlink" Target="https://en.wikipedia.org/wiki/Pseudomorph" TargetMode="External"/><Relationship Id="rId81" Type="http://schemas.openxmlformats.org/officeDocument/2006/relationships/hyperlink" Target="https://en.wikipedia.org/wiki/Keystone,_South_Dakota" TargetMode="External"/><Relationship Id="rId86" Type="http://schemas.openxmlformats.org/officeDocument/2006/relationships/hyperlink" Target="https://en.wikipedia.org/w/index.php?title=Peri_Lithon&amp;action=edit&amp;redlink=1" TargetMode="External"/><Relationship Id="rId94" Type="http://schemas.openxmlformats.org/officeDocument/2006/relationships/hyperlink" Target="https://en.wikipedia.org/wiki/Mineralogical_Society_of_America" TargetMode="External"/><Relationship Id="rId99" Type="http://schemas.openxmlformats.org/officeDocument/2006/relationships/hyperlink" Target="https://en.wikipedia.org/wiki/Cosmos_Club" TargetMode="External"/><Relationship Id="rId101" Type="http://schemas.openxmlformats.org/officeDocument/2006/relationships/hyperlink" Target="https://en.wikipedia.org/wiki/William_Paterson_Colleg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9" Type="http://schemas.openxmlformats.org/officeDocument/2006/relationships/hyperlink" Target="https://en.wikipedia.org/wiki/Quartz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en.wikipedia.org/wiki/Paterson,_New_Jersey" TargetMode="External"/><Relationship Id="rId50" Type="http://schemas.openxmlformats.org/officeDocument/2006/relationships/hyperlink" Target="https://en.wikipedia.org/wiki/William_Paterson_College" TargetMode="External"/><Relationship Id="rId55" Type="http://schemas.openxmlformats.org/officeDocument/2006/relationships/hyperlink" Target="https://en.wikipedia.org/wiki/World_War_II" TargetMode="External"/><Relationship Id="rId76" Type="http://schemas.openxmlformats.org/officeDocument/2006/relationships/hyperlink" Target="https://en.wikipedia.org/wiki/Sinkankasite" TargetMode="External"/><Relationship Id="rId97" Type="http://schemas.openxmlformats.org/officeDocument/2006/relationships/hyperlink" Target="https://en.wikipedia.org/w/index.php?title=Rochester_Academy_of_Sciences&amp;action=edit&amp;redlink=1" TargetMode="External"/><Relationship Id="rId104" Type="http://schemas.openxmlformats.org/officeDocument/2006/relationships/hyperlink" Target="https://en.wikipedia.org/wiki/Special:BookSources/9571801429" TargetMode="External"/><Relationship Id="rId7" Type="http://schemas.openxmlformats.org/officeDocument/2006/relationships/image" Target="media/image3.jpeg"/><Relationship Id="rId71" Type="http://schemas.openxmlformats.org/officeDocument/2006/relationships/hyperlink" Target="https://en.wikipedia.org/wiki/Toronto" TargetMode="External"/><Relationship Id="rId92" Type="http://schemas.openxmlformats.org/officeDocument/2006/relationships/hyperlink" Target="https://en.wikipedia.org/w/index.php?title=Richard_T._Liddicoat_Library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2741</Words>
  <Characters>15624</Characters>
  <Application>Microsoft Office Word</Application>
  <DocSecurity>0</DocSecurity>
  <Lines>130</Lines>
  <Paragraphs>36</Paragraphs>
  <ScaleCrop>false</ScaleCrop>
  <Company/>
  <LinksUpToDate>false</LinksUpToDate>
  <CharactersWithSpaces>18329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Joseph_2</dc:creator>
  <cp:lastModifiedBy>Joseph_2</cp:lastModifiedBy>
  <cp:revision>8</cp:revision>
  <dcterms:created xsi:type="dcterms:W3CDTF">2015-10-07T20:34:00Z</dcterms:created>
  <dcterms:modified xsi:type="dcterms:W3CDTF">2015-10-07T21:14:00Z</dcterms:modified>
</cp:coreProperties>
</file>