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80" w:rsidRPr="00A90E80" w:rsidRDefault="00A90E80" w:rsidP="00A90E8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0E80">
        <w:rPr>
          <w:rFonts w:ascii="Times New Roman" w:eastAsia="Times New Roman" w:hAnsi="Times New Roman" w:cs="Times New Roman"/>
          <w:b/>
          <w:bCs/>
          <w:kern w:val="36"/>
          <w:sz w:val="48"/>
          <w:szCs w:val="48"/>
        </w:rPr>
        <w:fldChar w:fldCharType="begin"/>
      </w:r>
      <w:r w:rsidRPr="00A90E80">
        <w:rPr>
          <w:rFonts w:ascii="Times New Roman" w:eastAsia="Times New Roman" w:hAnsi="Times New Roman" w:cs="Times New Roman"/>
          <w:b/>
          <w:bCs/>
          <w:kern w:val="36"/>
          <w:sz w:val="48"/>
          <w:szCs w:val="48"/>
        </w:rPr>
        <w:instrText xml:space="preserve"> HYPERLINK "https://mark1marti2.wordpress.com/" </w:instrText>
      </w:r>
      <w:r w:rsidRPr="00A90E80">
        <w:rPr>
          <w:rFonts w:ascii="Times New Roman" w:eastAsia="Times New Roman" w:hAnsi="Times New Roman" w:cs="Times New Roman"/>
          <w:b/>
          <w:bCs/>
          <w:kern w:val="36"/>
          <w:sz w:val="48"/>
          <w:szCs w:val="48"/>
        </w:rPr>
        <w:fldChar w:fldCharType="separate"/>
      </w:r>
      <w:r w:rsidRPr="00A90E80">
        <w:rPr>
          <w:rFonts w:ascii="Times New Roman" w:eastAsia="Times New Roman" w:hAnsi="Times New Roman" w:cs="Times New Roman"/>
          <w:b/>
          <w:bCs/>
          <w:color w:val="0000FF"/>
          <w:kern w:val="36"/>
          <w:sz w:val="48"/>
          <w:szCs w:val="48"/>
          <w:u w:val="single"/>
        </w:rPr>
        <w:t xml:space="preserve">Mark </w:t>
      </w:r>
      <w:proofErr w:type="spellStart"/>
      <w:r w:rsidRPr="00A90E80">
        <w:rPr>
          <w:rFonts w:ascii="Times New Roman" w:eastAsia="Times New Roman" w:hAnsi="Times New Roman" w:cs="Times New Roman"/>
          <w:b/>
          <w:bCs/>
          <w:color w:val="0000FF"/>
          <w:kern w:val="36"/>
          <w:sz w:val="48"/>
          <w:szCs w:val="48"/>
          <w:u w:val="single"/>
        </w:rPr>
        <w:t>Dankof's</w:t>
      </w:r>
      <w:proofErr w:type="spellEnd"/>
      <w:r w:rsidRPr="00A90E80">
        <w:rPr>
          <w:rFonts w:ascii="Times New Roman" w:eastAsia="Times New Roman" w:hAnsi="Times New Roman" w:cs="Times New Roman"/>
          <w:b/>
          <w:bCs/>
          <w:color w:val="0000FF"/>
          <w:kern w:val="36"/>
          <w:sz w:val="48"/>
          <w:szCs w:val="48"/>
          <w:u w:val="single"/>
        </w:rPr>
        <w:t xml:space="preserve"> Catacomb</w:t>
      </w:r>
      <w:r w:rsidRPr="00A90E80">
        <w:rPr>
          <w:rFonts w:ascii="Times New Roman" w:eastAsia="Times New Roman" w:hAnsi="Times New Roman" w:cs="Times New Roman"/>
          <w:b/>
          <w:bCs/>
          <w:kern w:val="36"/>
          <w:sz w:val="48"/>
          <w:szCs w:val="48"/>
        </w:rPr>
        <w:fldChar w:fldCharType="end"/>
      </w:r>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Just another WordPress.com weblog</w:t>
      </w:r>
    </w:p>
    <w:p w:rsidR="00A90E80" w:rsidRPr="00A90E80" w:rsidRDefault="00A90E80" w:rsidP="00A90E80">
      <w:pPr>
        <w:spacing w:before="100" w:beforeAutospacing="1" w:after="100" w:afterAutospacing="1" w:line="240" w:lineRule="auto"/>
        <w:outlineLvl w:val="1"/>
        <w:rPr>
          <w:rFonts w:ascii="Times New Roman" w:eastAsia="Times New Roman" w:hAnsi="Times New Roman" w:cs="Times New Roman"/>
          <w:b/>
          <w:bCs/>
          <w:sz w:val="36"/>
          <w:szCs w:val="36"/>
        </w:rPr>
      </w:pPr>
      <w:r w:rsidRPr="00A90E80">
        <w:rPr>
          <w:rFonts w:ascii="Times New Roman" w:eastAsia="Times New Roman" w:hAnsi="Times New Roman" w:cs="Times New Roman"/>
          <w:b/>
          <w:bCs/>
          <w:sz w:val="36"/>
          <w:szCs w:val="36"/>
        </w:rPr>
        <w:t>Book Review: The Real Lincoln (2000)</w:t>
      </w:r>
    </w:p>
    <w:p w:rsidR="00A90E80" w:rsidRPr="00A90E80" w:rsidRDefault="00A90E80" w:rsidP="00A90E80">
      <w:pPr>
        <w:spacing w:before="100" w:beforeAutospacing="1" w:after="100" w:afterAutospacing="1" w:line="240" w:lineRule="auto"/>
        <w:jc w:val="center"/>
        <w:rPr>
          <w:rFonts w:ascii="Times New Roman" w:eastAsia="Times New Roman" w:hAnsi="Times New Roman" w:cs="Times New Roman"/>
          <w:sz w:val="24"/>
          <w:szCs w:val="24"/>
        </w:rPr>
      </w:pPr>
      <w:r w:rsidRPr="00A90E80">
        <w:rPr>
          <w:rFonts w:ascii="Elephant" w:eastAsia="Times New Roman" w:hAnsi="Elephant" w:cs="Times New Roman"/>
          <w:b/>
          <w:bCs/>
          <w:color w:val="000080"/>
          <w:sz w:val="48"/>
          <w:szCs w:val="48"/>
          <w:u w:val="single"/>
        </w:rPr>
        <w:t>BOOK REVIEW</w:t>
      </w:r>
    </w:p>
    <w:p w:rsidR="00A90E80" w:rsidRPr="00A90E80" w:rsidRDefault="00A90E80" w:rsidP="00A90E80">
      <w:pPr>
        <w:spacing w:before="100" w:beforeAutospacing="1" w:after="100" w:afterAutospacing="1" w:line="240" w:lineRule="auto"/>
        <w:jc w:val="center"/>
        <w:rPr>
          <w:rFonts w:ascii="Times New Roman" w:eastAsia="Times New Roman" w:hAnsi="Times New Roman" w:cs="Times New Roman"/>
          <w:sz w:val="24"/>
          <w:szCs w:val="24"/>
        </w:rPr>
      </w:pPr>
      <w:r w:rsidRPr="00A90E80">
        <w:rPr>
          <w:rFonts w:ascii="Times New Roman" w:eastAsia="Times New Roman" w:hAnsi="Times New Roman" w:cs="Times New Roman"/>
          <w:b/>
          <w:bCs/>
          <w:i/>
          <w:iCs/>
          <w:sz w:val="24"/>
          <w:szCs w:val="24"/>
        </w:rPr>
        <w:t>The Real Lincoln: A New Look at Abraham Lincoln, His Agenda, and an Unnecessary War</w:t>
      </w:r>
    </w:p>
    <w:p w:rsidR="00A90E80" w:rsidRPr="00A90E80" w:rsidRDefault="00A90E80" w:rsidP="00A90E80">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90E80">
        <w:rPr>
          <w:rFonts w:ascii="Times New Roman" w:eastAsia="Times New Roman" w:hAnsi="Times New Roman" w:cs="Times New Roman"/>
          <w:b/>
          <w:bCs/>
          <w:sz w:val="24"/>
          <w:szCs w:val="24"/>
        </w:rPr>
        <w:t>by</w:t>
      </w:r>
      <w:proofErr w:type="gramEnd"/>
      <w:r w:rsidRPr="00A90E80">
        <w:rPr>
          <w:rFonts w:ascii="Times New Roman" w:eastAsia="Times New Roman" w:hAnsi="Times New Roman" w:cs="Times New Roman"/>
          <w:b/>
          <w:bCs/>
          <w:sz w:val="24"/>
          <w:szCs w:val="24"/>
        </w:rPr>
        <w:t xml:space="preserve"> Dr. Thomas J. </w:t>
      </w:r>
      <w:proofErr w:type="spellStart"/>
      <w:r w:rsidRPr="00A90E80">
        <w:rPr>
          <w:rFonts w:ascii="Times New Roman" w:eastAsia="Times New Roman" w:hAnsi="Times New Roman" w:cs="Times New Roman"/>
          <w:b/>
          <w:bCs/>
          <w:sz w:val="24"/>
          <w:szCs w:val="24"/>
        </w:rPr>
        <w:t>DiLorenzo</w:t>
      </w:r>
      <w:proofErr w:type="spellEnd"/>
    </w:p>
    <w:p w:rsidR="00A90E80" w:rsidRDefault="00A90E80" w:rsidP="00A90E80">
      <w:pPr>
        <w:spacing w:before="100" w:beforeAutospacing="1" w:after="100" w:afterAutospacing="1" w:line="240" w:lineRule="auto"/>
        <w:jc w:val="center"/>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Prima Publishing: Roseville, California</w:t>
      </w:r>
    </w:p>
    <w:p w:rsidR="001C03E0" w:rsidRPr="00A90E80" w:rsidRDefault="001C03E0" w:rsidP="001C03E0">
      <w:pPr>
        <w:spacing w:before="100" w:beforeAutospacing="1" w:after="100" w:afterAutospacing="1" w:line="240" w:lineRule="auto"/>
        <w:jc w:val="center"/>
        <w:rPr>
          <w:rFonts w:ascii="Times New Roman" w:eastAsia="Times New Roman" w:hAnsi="Times New Roman" w:cs="Times New Roman"/>
          <w:sz w:val="24"/>
          <w:szCs w:val="24"/>
        </w:rPr>
      </w:pPr>
      <w:hyperlink r:id="rId6" w:history="1">
        <w:r w:rsidRPr="009A60EE">
          <w:rPr>
            <w:rStyle w:val="Hyperlink"/>
            <w:rFonts w:ascii="Times New Roman" w:eastAsia="Times New Roman" w:hAnsi="Times New Roman" w:cs="Times New Roman"/>
            <w:sz w:val="24"/>
            <w:szCs w:val="24"/>
          </w:rPr>
          <w:t>https://mark1marti2.wordpress.com/2020/01/21/book-review-the-real-lincoln-2000/</w:t>
        </w:r>
      </w:hyperlink>
    </w:p>
    <w:p w:rsidR="00A90E80" w:rsidRPr="00A90E80" w:rsidRDefault="00A90E80" w:rsidP="00A90E80">
      <w:pPr>
        <w:spacing w:before="100" w:beforeAutospacing="1" w:after="100" w:afterAutospacing="1" w:line="240" w:lineRule="auto"/>
        <w:jc w:val="center"/>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333 pages, 2002</w:t>
      </w:r>
    </w:p>
    <w:p w:rsidR="00A90E80" w:rsidRPr="00A90E80" w:rsidRDefault="00A90E80" w:rsidP="00A90E80">
      <w:pPr>
        <w:spacing w:before="100" w:beforeAutospacing="1" w:after="100" w:afterAutospacing="1" w:line="240" w:lineRule="auto"/>
        <w:jc w:val="center"/>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 xml:space="preserve">Reviewed by Mark </w:t>
      </w:r>
      <w:proofErr w:type="spellStart"/>
      <w:r w:rsidRPr="00A90E80">
        <w:rPr>
          <w:rFonts w:ascii="Times New Roman" w:eastAsia="Times New Roman" w:hAnsi="Times New Roman" w:cs="Times New Roman"/>
          <w:sz w:val="24"/>
          <w:szCs w:val="24"/>
        </w:rPr>
        <w:t>Dankof</w:t>
      </w:r>
      <w:proofErr w:type="spellEnd"/>
      <w:r w:rsidRPr="00A90E80">
        <w:rPr>
          <w:rFonts w:ascii="Times New Roman" w:eastAsia="Times New Roman" w:hAnsi="Times New Roman" w:cs="Times New Roman"/>
          <w:sz w:val="24"/>
          <w:szCs w:val="24"/>
        </w:rPr>
        <w:t> for </w:t>
      </w:r>
      <w:r w:rsidRPr="00A90E80">
        <w:rPr>
          <w:rFonts w:ascii="Times New Roman" w:eastAsia="Times New Roman" w:hAnsi="Times New Roman" w:cs="Times New Roman"/>
          <w:i/>
          <w:iCs/>
          <w:sz w:val="24"/>
          <w:szCs w:val="24"/>
        </w:rPr>
        <w:t xml:space="preserve">Mark </w:t>
      </w:r>
      <w:proofErr w:type="spellStart"/>
      <w:r w:rsidRPr="00A90E80">
        <w:rPr>
          <w:rFonts w:ascii="Times New Roman" w:eastAsia="Times New Roman" w:hAnsi="Times New Roman" w:cs="Times New Roman"/>
          <w:i/>
          <w:iCs/>
          <w:sz w:val="24"/>
          <w:szCs w:val="24"/>
        </w:rPr>
        <w:t>Dankof’s</w:t>
      </w:r>
      <w:proofErr w:type="spellEnd"/>
      <w:r w:rsidRPr="00A90E80">
        <w:rPr>
          <w:rFonts w:ascii="Times New Roman" w:eastAsia="Times New Roman" w:hAnsi="Times New Roman" w:cs="Times New Roman"/>
          <w:i/>
          <w:iCs/>
          <w:sz w:val="24"/>
          <w:szCs w:val="24"/>
        </w:rPr>
        <w:t xml:space="preserve"> America</w:t>
      </w:r>
      <w:bookmarkStart w:id="0" w:name="_GoBack"/>
      <w:bookmarkEnd w:id="0"/>
    </w:p>
    <w:p w:rsidR="00A90E80" w:rsidRPr="00A90E80" w:rsidRDefault="00A90E80" w:rsidP="00A90E80">
      <w:pPr>
        <w:spacing w:before="100" w:beforeAutospacing="1" w:after="100" w:afterAutospacing="1" w:line="240" w:lineRule="auto"/>
        <w:jc w:val="center"/>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Re-post and re-publishing permission granted with attribution.</w:t>
      </w:r>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86000" cy="3048000"/>
            <wp:effectExtent l="0" t="0" r="0" b="0"/>
            <wp:docPr id="11" name="Picture 11" descr="655FBD83-1CED-4343-BC86-EA1A50F655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5FBD83-1CED-4343-BC86-EA1A50F655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A90E80" w:rsidRPr="00A90E80" w:rsidRDefault="00A90E80" w:rsidP="00A90E80">
      <w:pPr>
        <w:spacing w:before="100" w:beforeAutospacing="1" w:after="100" w:afterAutospacing="1" w:line="240" w:lineRule="auto"/>
        <w:jc w:val="both"/>
        <w:rPr>
          <w:rFonts w:ascii="Times New Roman" w:eastAsia="Times New Roman" w:hAnsi="Times New Roman" w:cs="Times New Roman"/>
          <w:sz w:val="24"/>
          <w:szCs w:val="24"/>
        </w:rPr>
      </w:pPr>
      <w:r w:rsidRPr="00A90E80">
        <w:rPr>
          <w:rFonts w:ascii="Times New Roman" w:eastAsia="Times New Roman" w:hAnsi="Times New Roman" w:cs="Times New Roman"/>
          <w:b/>
          <w:bCs/>
          <w:i/>
          <w:iCs/>
          <w:color w:val="FF0000"/>
          <w:sz w:val="24"/>
          <w:szCs w:val="24"/>
        </w:rPr>
        <w:t xml:space="preserve">While I have considered the preservation of the constitutional power of the General Government to be the foundation of our peace and safety at home and abroad, I yet believe that the maintenance of the rights and authority reserved to the states and to the people, not </w:t>
      </w:r>
      <w:r w:rsidRPr="00A90E80">
        <w:rPr>
          <w:rFonts w:ascii="Times New Roman" w:eastAsia="Times New Roman" w:hAnsi="Times New Roman" w:cs="Times New Roman"/>
          <w:b/>
          <w:bCs/>
          <w:i/>
          <w:iCs/>
          <w:color w:val="FF0000"/>
          <w:sz w:val="24"/>
          <w:szCs w:val="24"/>
        </w:rPr>
        <w:lastRenderedPageBreak/>
        <w:t>only are essential to the adjustment and balance of the general system, but the safeguard to the continuance of a free government. I consider it as the chief source of stability to our political system, whereas the consolidation of the states into one vast republic, sure to be aggressive abroad and despotic at home, will be the certain precursor of that ruin which has overwhelmed all those that have preceded it.</w:t>
      </w:r>
      <w:r w:rsidRPr="00A90E80">
        <w:rPr>
          <w:rFonts w:ascii="Times New Roman" w:eastAsia="Times New Roman" w:hAnsi="Times New Roman" w:cs="Times New Roman"/>
          <w:b/>
          <w:bCs/>
          <w:color w:val="FF0000"/>
          <w:sz w:val="24"/>
          <w:szCs w:val="24"/>
        </w:rPr>
        <w:t> </w:t>
      </w:r>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r w:rsidRPr="00A90E80">
        <w:rPr>
          <w:rFonts w:ascii="Times New Roman" w:eastAsia="Times New Roman" w:hAnsi="Times New Roman" w:cs="Times New Roman"/>
          <w:b/>
          <w:bCs/>
          <w:sz w:val="24"/>
          <w:szCs w:val="24"/>
        </w:rPr>
        <w:t>–General Robert E. Lee to Lord Acton on December 15</w:t>
      </w:r>
      <w:r w:rsidRPr="00A90E80">
        <w:rPr>
          <w:rFonts w:ascii="Times New Roman" w:eastAsia="Times New Roman" w:hAnsi="Times New Roman" w:cs="Times New Roman"/>
          <w:b/>
          <w:bCs/>
          <w:sz w:val="24"/>
          <w:szCs w:val="24"/>
          <w:vertAlign w:val="superscript"/>
        </w:rPr>
        <w:t>th</w:t>
      </w:r>
      <w:r w:rsidRPr="00A90E80">
        <w:rPr>
          <w:rFonts w:ascii="Times New Roman" w:eastAsia="Times New Roman" w:hAnsi="Times New Roman" w:cs="Times New Roman"/>
          <w:b/>
          <w:bCs/>
          <w:sz w:val="24"/>
          <w:szCs w:val="24"/>
        </w:rPr>
        <w:t>, 1866 quoted in </w:t>
      </w:r>
      <w:r w:rsidRPr="00A90E80">
        <w:rPr>
          <w:rFonts w:ascii="Times New Roman" w:eastAsia="Times New Roman" w:hAnsi="Times New Roman" w:cs="Times New Roman"/>
          <w:b/>
          <w:bCs/>
          <w:i/>
          <w:iCs/>
          <w:sz w:val="24"/>
          <w:szCs w:val="24"/>
        </w:rPr>
        <w:t>The Real Lincoln</w:t>
      </w:r>
      <w:r w:rsidRPr="00A90E80">
        <w:rPr>
          <w:rFonts w:ascii="Times New Roman" w:eastAsia="Times New Roman" w:hAnsi="Times New Roman" w:cs="Times New Roman"/>
          <w:b/>
          <w:bCs/>
          <w:sz w:val="24"/>
          <w:szCs w:val="24"/>
        </w:rPr>
        <w:t> (p. 268)</w:t>
      </w:r>
    </w:p>
    <w:p w:rsidR="00A90E80" w:rsidRPr="00A90E80" w:rsidRDefault="00A90E80" w:rsidP="00A90E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2352675"/>
            <wp:effectExtent l="0" t="0" r="0" b="9525"/>
            <wp:docPr id="10" name="Picture 10" descr="Otten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ten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352675"/>
                    </a:xfrm>
                    <a:prstGeom prst="rect">
                      <a:avLst/>
                    </a:prstGeom>
                    <a:noFill/>
                    <a:ln>
                      <a:noFill/>
                    </a:ln>
                  </pic:spPr>
                </pic:pic>
              </a:graphicData>
            </a:graphic>
          </wp:inline>
        </w:drawing>
      </w:r>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General Robert E. Lee warned of a Despotic American Empire at Home and Abroad.</w:t>
      </w:r>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 </w:t>
      </w:r>
    </w:p>
    <w:p w:rsidR="00A90E80" w:rsidRPr="00A90E80" w:rsidRDefault="00A90E80" w:rsidP="00A90E80">
      <w:pPr>
        <w:spacing w:before="100" w:beforeAutospacing="1" w:after="100" w:afterAutospacing="1" w:line="240" w:lineRule="auto"/>
        <w:jc w:val="both"/>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 xml:space="preserve">            The former Iranian Ambassador to the United Nations, </w:t>
      </w:r>
      <w:proofErr w:type="spellStart"/>
      <w:r w:rsidRPr="00A90E80">
        <w:rPr>
          <w:rFonts w:ascii="Times New Roman" w:eastAsia="Times New Roman" w:hAnsi="Times New Roman" w:cs="Times New Roman"/>
          <w:sz w:val="24"/>
          <w:szCs w:val="24"/>
        </w:rPr>
        <w:t>Fereydoun</w:t>
      </w:r>
      <w:proofErr w:type="spellEnd"/>
      <w:r w:rsidRPr="00A90E80">
        <w:rPr>
          <w:rFonts w:ascii="Times New Roman" w:eastAsia="Times New Roman" w:hAnsi="Times New Roman" w:cs="Times New Roman"/>
          <w:sz w:val="24"/>
          <w:szCs w:val="24"/>
        </w:rPr>
        <w:t xml:space="preserve"> </w:t>
      </w:r>
      <w:proofErr w:type="spellStart"/>
      <w:r w:rsidRPr="00A90E80">
        <w:rPr>
          <w:rFonts w:ascii="Times New Roman" w:eastAsia="Times New Roman" w:hAnsi="Times New Roman" w:cs="Times New Roman"/>
          <w:sz w:val="24"/>
          <w:szCs w:val="24"/>
        </w:rPr>
        <w:t>Hoveyda</w:t>
      </w:r>
      <w:proofErr w:type="spellEnd"/>
      <w:r w:rsidRPr="00A90E80">
        <w:rPr>
          <w:rFonts w:ascii="Times New Roman" w:eastAsia="Times New Roman" w:hAnsi="Times New Roman" w:cs="Times New Roman"/>
          <w:sz w:val="24"/>
          <w:szCs w:val="24"/>
        </w:rPr>
        <w:t>, has recently brought his considerable historical knowledge of ancient and modern Persia to the task of writing about the role of mythology in explaining facets of Iranian cultural, political, and religious life to the uninitiated in the Western world.</w:t>
      </w:r>
    </w:p>
    <w:p w:rsidR="00A90E80" w:rsidRPr="00A90E80" w:rsidRDefault="00A90E80" w:rsidP="00A90E80">
      <w:pPr>
        <w:spacing w:before="100" w:beforeAutospacing="1" w:after="100" w:afterAutospacing="1" w:line="240" w:lineRule="auto"/>
        <w:jc w:val="both"/>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            </w:t>
      </w:r>
      <w:proofErr w:type="spellStart"/>
      <w:r w:rsidRPr="00A90E80">
        <w:rPr>
          <w:rFonts w:ascii="Times New Roman" w:eastAsia="Times New Roman" w:hAnsi="Times New Roman" w:cs="Times New Roman"/>
          <w:sz w:val="24"/>
          <w:szCs w:val="24"/>
        </w:rPr>
        <w:t>Hoveyda’s</w:t>
      </w:r>
      <w:proofErr w:type="spellEnd"/>
      <w:r w:rsidRPr="00A90E80">
        <w:rPr>
          <w:rFonts w:ascii="Times New Roman" w:eastAsia="Times New Roman" w:hAnsi="Times New Roman" w:cs="Times New Roman"/>
          <w:sz w:val="24"/>
          <w:szCs w:val="24"/>
        </w:rPr>
        <w:t xml:space="preserve"> invaluable contribution in this regard is matched in the American political and cultural context by Dr. Thomas </w:t>
      </w:r>
      <w:proofErr w:type="spellStart"/>
      <w:r w:rsidRPr="00A90E80">
        <w:rPr>
          <w:rFonts w:ascii="Times New Roman" w:eastAsia="Times New Roman" w:hAnsi="Times New Roman" w:cs="Times New Roman"/>
          <w:sz w:val="24"/>
          <w:szCs w:val="24"/>
        </w:rPr>
        <w:t>DiLorenzo</w:t>
      </w:r>
      <w:proofErr w:type="spellEnd"/>
      <w:r w:rsidRPr="00A90E80">
        <w:rPr>
          <w:rFonts w:ascii="Times New Roman" w:eastAsia="Times New Roman" w:hAnsi="Times New Roman" w:cs="Times New Roman"/>
          <w:sz w:val="24"/>
          <w:szCs w:val="24"/>
        </w:rPr>
        <w:t xml:space="preserve">, professor of economics in the </w:t>
      </w:r>
      <w:proofErr w:type="spellStart"/>
      <w:r w:rsidRPr="00A90E80">
        <w:rPr>
          <w:rFonts w:ascii="Times New Roman" w:eastAsia="Times New Roman" w:hAnsi="Times New Roman" w:cs="Times New Roman"/>
          <w:sz w:val="24"/>
          <w:szCs w:val="24"/>
        </w:rPr>
        <w:t>Sellinger</w:t>
      </w:r>
      <w:proofErr w:type="spellEnd"/>
      <w:r w:rsidRPr="00A90E80">
        <w:rPr>
          <w:rFonts w:ascii="Times New Roman" w:eastAsia="Times New Roman" w:hAnsi="Times New Roman" w:cs="Times New Roman"/>
          <w:sz w:val="24"/>
          <w:szCs w:val="24"/>
        </w:rPr>
        <w:t xml:space="preserve"> School of Business and Management at Loyola College in Maryland, in the latter’s salient, prescient analysis of the Presidential reign of Abraham Lincoln and his prosecution of an American Civil War in </w:t>
      </w:r>
      <w:r w:rsidRPr="00A90E80">
        <w:rPr>
          <w:rFonts w:ascii="Times New Roman" w:eastAsia="Times New Roman" w:hAnsi="Times New Roman" w:cs="Times New Roman"/>
          <w:i/>
          <w:iCs/>
          <w:sz w:val="24"/>
          <w:szCs w:val="24"/>
        </w:rPr>
        <w:t>The Real Lincoln: A New Look at Abraham Lincoln, His Agenda, and an Unnecessary War</w:t>
      </w:r>
      <w:r w:rsidRPr="00A90E80">
        <w:rPr>
          <w:rFonts w:ascii="Times New Roman" w:eastAsia="Times New Roman" w:hAnsi="Times New Roman" w:cs="Times New Roman"/>
          <w:sz w:val="24"/>
          <w:szCs w:val="24"/>
        </w:rPr>
        <w:t>.</w:t>
      </w:r>
    </w:p>
    <w:p w:rsidR="00A90E80" w:rsidRPr="00A90E80" w:rsidRDefault="00A90E80" w:rsidP="00A90E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71750" cy="2857500"/>
            <wp:effectExtent l="0" t="0" r="0" b="0"/>
            <wp:docPr id="9" name="Picture 9" descr="Otten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ten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2857500"/>
                    </a:xfrm>
                    <a:prstGeom prst="rect">
                      <a:avLst/>
                    </a:prstGeom>
                    <a:noFill/>
                    <a:ln>
                      <a:noFill/>
                    </a:ln>
                  </pic:spPr>
                </pic:pic>
              </a:graphicData>
            </a:graphic>
          </wp:inline>
        </w:drawing>
      </w:r>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General Robert E. Lee foresaw it all.  The end of the War Between the States was the end of Republic and the beginning of Empire.</w:t>
      </w:r>
    </w:p>
    <w:p w:rsidR="00A90E80" w:rsidRPr="00A90E80" w:rsidRDefault="00A90E80" w:rsidP="00A90E80">
      <w:pPr>
        <w:spacing w:before="100" w:beforeAutospacing="1" w:after="100" w:afterAutospacing="1" w:line="240" w:lineRule="auto"/>
        <w:jc w:val="both"/>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            </w:t>
      </w:r>
      <w:proofErr w:type="spellStart"/>
      <w:r w:rsidRPr="00A90E80">
        <w:rPr>
          <w:rFonts w:ascii="Times New Roman" w:eastAsia="Times New Roman" w:hAnsi="Times New Roman" w:cs="Times New Roman"/>
          <w:sz w:val="24"/>
          <w:szCs w:val="24"/>
        </w:rPr>
        <w:t>DiLorenzo’s</w:t>
      </w:r>
      <w:proofErr w:type="spellEnd"/>
      <w:r w:rsidRPr="00A90E80">
        <w:rPr>
          <w:rFonts w:ascii="Times New Roman" w:eastAsia="Times New Roman" w:hAnsi="Times New Roman" w:cs="Times New Roman"/>
          <w:sz w:val="24"/>
          <w:szCs w:val="24"/>
        </w:rPr>
        <w:t xml:space="preserve"> analysis of Lincoln, accompanied by copious historical documentation, shatters the mythology surrounding the 16</w:t>
      </w:r>
      <w:r w:rsidRPr="00A90E80">
        <w:rPr>
          <w:rFonts w:ascii="Times New Roman" w:eastAsia="Times New Roman" w:hAnsi="Times New Roman" w:cs="Times New Roman"/>
          <w:sz w:val="24"/>
          <w:szCs w:val="24"/>
          <w:vertAlign w:val="superscript"/>
        </w:rPr>
        <w:t>th</w:t>
      </w:r>
      <w:r w:rsidRPr="00A90E80">
        <w:rPr>
          <w:rFonts w:ascii="Times New Roman" w:eastAsia="Times New Roman" w:hAnsi="Times New Roman" w:cs="Times New Roman"/>
          <w:sz w:val="24"/>
          <w:szCs w:val="24"/>
        </w:rPr>
        <w:t xml:space="preserve"> President’s motives and agenda in pursuing the War Between </w:t>
      </w:r>
      <w:proofErr w:type="gramStart"/>
      <w:r w:rsidRPr="00A90E80">
        <w:rPr>
          <w:rFonts w:ascii="Times New Roman" w:eastAsia="Times New Roman" w:hAnsi="Times New Roman" w:cs="Times New Roman"/>
          <w:sz w:val="24"/>
          <w:szCs w:val="24"/>
        </w:rPr>
        <w:t>The</w:t>
      </w:r>
      <w:proofErr w:type="gramEnd"/>
      <w:r w:rsidRPr="00A90E80">
        <w:rPr>
          <w:rFonts w:ascii="Times New Roman" w:eastAsia="Times New Roman" w:hAnsi="Times New Roman" w:cs="Times New Roman"/>
          <w:sz w:val="24"/>
          <w:szCs w:val="24"/>
        </w:rPr>
        <w:t xml:space="preserve"> States. The author provides convincing evidence for Lincoln’s overt racism as expressed in his documented views on racial supremacy as manifested in his desire to colonize all American blacks outside the continental United States (p. 4); that Lincoln’s views were matched by a palpable majority in the North who utilized such tools as state constitutional amendments to prohibit the emigration of black people into Northern states like the President’s home state of Illinois (p. 4); and that Lincoln’s war which killed 620,000 Americans [equivalent to 5 million deaths in 2002 population numbers and percentages] and destroyed 40 percent of the American economy, was a singularly terrible, unjustified conflict given the proven success in the 19</w:t>
      </w:r>
      <w:r w:rsidRPr="00A90E80">
        <w:rPr>
          <w:rFonts w:ascii="Times New Roman" w:eastAsia="Times New Roman" w:hAnsi="Times New Roman" w:cs="Times New Roman"/>
          <w:sz w:val="24"/>
          <w:szCs w:val="24"/>
          <w:vertAlign w:val="superscript"/>
        </w:rPr>
        <w:t>th</w:t>
      </w:r>
      <w:r w:rsidRPr="00A90E80">
        <w:rPr>
          <w:rFonts w:ascii="Times New Roman" w:eastAsia="Times New Roman" w:hAnsi="Times New Roman" w:cs="Times New Roman"/>
          <w:sz w:val="24"/>
          <w:szCs w:val="24"/>
        </w:rPr>
        <w:t xml:space="preserve"> century of the peaceful end to slavery through the policy of compensated emancipation (p. 4). </w:t>
      </w:r>
      <w:proofErr w:type="spellStart"/>
      <w:r w:rsidRPr="00A90E80">
        <w:rPr>
          <w:rFonts w:ascii="Times New Roman" w:eastAsia="Times New Roman" w:hAnsi="Times New Roman" w:cs="Times New Roman"/>
          <w:sz w:val="24"/>
          <w:szCs w:val="24"/>
        </w:rPr>
        <w:t>DiLorenzo</w:t>
      </w:r>
      <w:proofErr w:type="spellEnd"/>
      <w:r w:rsidRPr="00A90E80">
        <w:rPr>
          <w:rFonts w:ascii="Times New Roman" w:eastAsia="Times New Roman" w:hAnsi="Times New Roman" w:cs="Times New Roman"/>
          <w:sz w:val="24"/>
          <w:szCs w:val="24"/>
        </w:rPr>
        <w:t xml:space="preserve"> duly notes that, “Between 1800 and 1860, dozens of countries, including the entire British Empire, ended slavery peacefully; only in the United States was a war involved (p. 4).”</w:t>
      </w:r>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43125" cy="2857500"/>
            <wp:effectExtent l="0" t="0" r="9525" b="0"/>
            <wp:docPr id="8" name="Picture 8" descr="D6707E4C-B3F1-474F-A24B-0236140B9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6707E4C-B3F1-474F-A24B-0236140B9EF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rsidR="00A90E80" w:rsidRPr="00A90E80" w:rsidRDefault="00A90E80" w:rsidP="00A90E80">
      <w:pPr>
        <w:spacing w:before="100" w:beforeAutospacing="1" w:after="100" w:afterAutospacing="1" w:line="240" w:lineRule="auto"/>
        <w:jc w:val="both"/>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            What then, does </w:t>
      </w:r>
      <w:r w:rsidRPr="00A90E80">
        <w:rPr>
          <w:rFonts w:ascii="Times New Roman" w:eastAsia="Times New Roman" w:hAnsi="Times New Roman" w:cs="Times New Roman"/>
          <w:i/>
          <w:iCs/>
          <w:sz w:val="24"/>
          <w:szCs w:val="24"/>
        </w:rPr>
        <w:t>The Real Lincoln</w:t>
      </w:r>
      <w:r w:rsidRPr="00A90E80">
        <w:rPr>
          <w:rFonts w:ascii="Times New Roman" w:eastAsia="Times New Roman" w:hAnsi="Times New Roman" w:cs="Times New Roman"/>
          <w:sz w:val="24"/>
          <w:szCs w:val="24"/>
        </w:rPr>
        <w:t xml:space="preserve"> lay out as the actual road map for understanding the war and the accompanying strategy and psyche of Abraham Lincoln in resorting to armed force against the Southern states? In his tome, </w:t>
      </w:r>
      <w:proofErr w:type="spellStart"/>
      <w:r w:rsidRPr="00A90E80">
        <w:rPr>
          <w:rFonts w:ascii="Times New Roman" w:eastAsia="Times New Roman" w:hAnsi="Times New Roman" w:cs="Times New Roman"/>
          <w:sz w:val="24"/>
          <w:szCs w:val="24"/>
        </w:rPr>
        <w:t>DiLorenzo</w:t>
      </w:r>
      <w:proofErr w:type="spellEnd"/>
      <w:r w:rsidRPr="00A90E80">
        <w:rPr>
          <w:rFonts w:ascii="Times New Roman" w:eastAsia="Times New Roman" w:hAnsi="Times New Roman" w:cs="Times New Roman"/>
          <w:sz w:val="24"/>
          <w:szCs w:val="24"/>
        </w:rPr>
        <w:t xml:space="preserve"> underscores the mythological President’s political and moral failure in pursuing the bloodshed of fellow countrymen with an evil, unnecessary, coercive methodology. The author insists that the prevailing world-wide trends between 1800-1860 would have resulted in the irenic end to the institution of slavery by; 1) compensated emancipation; 2) an encouraged advance of the industrial revolution in the South with capital-intensive agriculture and manufacturing (p. 277); and 3) the inevitable furtherance of Enlightenment philosophy in the American mind and culture, a philosophy which in the end game would have been ideologically incompatible with the continuation of the institution, as had been the case throughout the British empire (pp. 276-277). For the Loyola College Professor of Economics, the real Lincoln agenda in the War Between the States is located in the fact that:</w:t>
      </w:r>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0" cy="2895600"/>
            <wp:effectExtent l="0" t="0" r="0" b="0"/>
            <wp:docPr id="7" name="Picture 7" descr="9C5A5490-685A-4C98-93A6-F53BB91CEB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C5A5490-685A-4C98-93A6-F53BB91CEB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895600"/>
                    </a:xfrm>
                    <a:prstGeom prst="rect">
                      <a:avLst/>
                    </a:prstGeom>
                    <a:noFill/>
                    <a:ln>
                      <a:noFill/>
                    </a:ln>
                  </pic:spPr>
                </pic:pic>
              </a:graphicData>
            </a:graphic>
          </wp:inline>
        </w:drawing>
      </w:r>
    </w:p>
    <w:p w:rsidR="00A90E80" w:rsidRPr="00A90E80" w:rsidRDefault="00A90E80" w:rsidP="00A90E80">
      <w:pPr>
        <w:spacing w:before="100" w:beforeAutospacing="1" w:after="100" w:afterAutospacing="1" w:line="240" w:lineRule="auto"/>
        <w:jc w:val="both"/>
        <w:rPr>
          <w:rFonts w:ascii="Times New Roman" w:eastAsia="Times New Roman" w:hAnsi="Times New Roman" w:cs="Times New Roman"/>
          <w:sz w:val="24"/>
          <w:szCs w:val="24"/>
        </w:rPr>
      </w:pPr>
      <w:r w:rsidRPr="00A90E80">
        <w:rPr>
          <w:rFonts w:ascii="Times New Roman" w:eastAsia="Times New Roman" w:hAnsi="Times New Roman" w:cs="Times New Roman"/>
          <w:i/>
          <w:iCs/>
          <w:sz w:val="24"/>
          <w:szCs w:val="24"/>
        </w:rPr>
        <w:t xml:space="preserve">. . </w:t>
      </w:r>
      <w:proofErr w:type="gramStart"/>
      <w:r w:rsidRPr="00A90E80">
        <w:rPr>
          <w:rFonts w:ascii="Times New Roman" w:eastAsia="Times New Roman" w:hAnsi="Times New Roman" w:cs="Times New Roman"/>
          <w:i/>
          <w:iCs/>
          <w:sz w:val="24"/>
          <w:szCs w:val="24"/>
        </w:rPr>
        <w:t>.the</w:t>
      </w:r>
      <w:proofErr w:type="gramEnd"/>
      <w:r w:rsidRPr="00A90E80">
        <w:rPr>
          <w:rFonts w:ascii="Times New Roman" w:eastAsia="Times New Roman" w:hAnsi="Times New Roman" w:cs="Times New Roman"/>
          <w:i/>
          <w:iCs/>
          <w:sz w:val="24"/>
          <w:szCs w:val="24"/>
        </w:rPr>
        <w:t xml:space="preserve"> War Between the States so fundamentally transformed the nature of American government. Before the war, government in America was the highly decentralized, limited government established by the founding fathers. The war created the highly centralized state that Americans labor under today. The purpose of American government was transformed from the defense of individual liberty to the quest for empire. . . . Lincoln thought of himself as the heir to the Hamiltonian political tradition, which sought a much more centralized governmental system, one that would plan economic development with corporate subsidies financed by protectionist tariffs and the printing of money by the central government. . . . It was Lincoln’s real agenda. . . . Henry Clay’s “American System.” For his entire political life Lincoln was devoted to Clay and Clay’s economic agenda. The debate over this economic agenda was arguably the most important political debate during the first seventy years of the nation’s existence. It involved the nation’s most prominent statesmen and pitted the states’ rights </w:t>
      </w:r>
      <w:proofErr w:type="spellStart"/>
      <w:r w:rsidRPr="00A90E80">
        <w:rPr>
          <w:rFonts w:ascii="Times New Roman" w:eastAsia="Times New Roman" w:hAnsi="Times New Roman" w:cs="Times New Roman"/>
          <w:i/>
          <w:iCs/>
          <w:sz w:val="24"/>
          <w:szCs w:val="24"/>
        </w:rPr>
        <w:t>Jeffersonians</w:t>
      </w:r>
      <w:proofErr w:type="spellEnd"/>
      <w:r w:rsidRPr="00A90E80">
        <w:rPr>
          <w:rFonts w:ascii="Times New Roman" w:eastAsia="Times New Roman" w:hAnsi="Times New Roman" w:cs="Times New Roman"/>
          <w:i/>
          <w:iCs/>
          <w:sz w:val="24"/>
          <w:szCs w:val="24"/>
        </w:rPr>
        <w:t xml:space="preserve"> against the centralizing Hamiltonians (who became Whigs and, later, Republicans). The violence of war finally ended the debate in 1861. . . . A war was not necessary to free the slaves, but it was necessary to destroy the most significant check on the powers of the central government: the right of secession</w:t>
      </w:r>
      <w:r w:rsidRPr="00A90E80">
        <w:rPr>
          <w:rFonts w:ascii="Times New Roman" w:eastAsia="Times New Roman" w:hAnsi="Times New Roman" w:cs="Times New Roman"/>
          <w:sz w:val="24"/>
          <w:szCs w:val="24"/>
        </w:rPr>
        <w:t>. (Introduction)</w:t>
      </w:r>
    </w:p>
    <w:p w:rsidR="00A90E80" w:rsidRPr="00A90E80" w:rsidRDefault="00A90E80" w:rsidP="00A90E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2857500"/>
            <wp:effectExtent l="0" t="0" r="0" b="0"/>
            <wp:docPr id="6" name="Picture 6" descr="108B55F0-F1C6-4F6B-985C-18F824DEFF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8B55F0-F1C6-4F6B-985C-18F824DEFFC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Robert E. Lee foresaw the ravages of an American Empire based on a pack of lies, militarism, and a despotic domestic police state.</w:t>
      </w:r>
    </w:p>
    <w:p w:rsidR="00A90E80" w:rsidRPr="00A90E80" w:rsidRDefault="00A90E80" w:rsidP="00A90E80">
      <w:pPr>
        <w:spacing w:before="100" w:beforeAutospacing="1" w:after="100" w:afterAutospacing="1" w:line="240" w:lineRule="auto"/>
        <w:jc w:val="both"/>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 xml:space="preserve">            Chapter 5 demonstrates that this right of secession was rooted in the proper understanding of the Declaration of Independence as a “Declaration of Secession” from England, with the New England Federalists attempting to secede from the Union after Jefferson’s election in 1800, for more than a decade. </w:t>
      </w:r>
      <w:proofErr w:type="spellStart"/>
      <w:r w:rsidRPr="00A90E80">
        <w:rPr>
          <w:rFonts w:ascii="Times New Roman" w:eastAsia="Times New Roman" w:hAnsi="Times New Roman" w:cs="Times New Roman"/>
          <w:sz w:val="24"/>
          <w:szCs w:val="24"/>
        </w:rPr>
        <w:t>DiLorenzo</w:t>
      </w:r>
      <w:proofErr w:type="spellEnd"/>
      <w:r w:rsidRPr="00A90E80">
        <w:rPr>
          <w:rFonts w:ascii="Times New Roman" w:eastAsia="Times New Roman" w:hAnsi="Times New Roman" w:cs="Times New Roman"/>
          <w:sz w:val="24"/>
          <w:szCs w:val="24"/>
        </w:rPr>
        <w:t xml:space="preserve"> documents the pre-1861 assumption of most commentators in both North and South that states had the inherent right to secede from the Union as a last check on the excesses of an arbitrary, centralized Federal government, buttressing his case with telling quotations from Jefferson, John Quincy Adams (a Unionist), de Tocqueville, and even Alexander Hamilton. It was Lincoln, however, who invented the preposterous theory that the Federal government created the states, which were therefore not sovereign entities, subsequently waging a war to establish his deliberate inversion of the Constitutional intent of the founders. The Federal government became by force of the sword an involuntary Union, “the master, rather than the servant, of the people–especially once it imposed military conscription and income taxation on the population (p. 264).” Thus, the “American System” of Henry Clay began its implementation in earnest with Abraham Lincoln, creating a Leviathan Central State of oppressive taxation and regulation at home, and imperialistic expansion abroad, that has been unchecked ever since.</w:t>
      </w:r>
    </w:p>
    <w:p w:rsidR="00A90E80" w:rsidRPr="00A90E80" w:rsidRDefault="00A90E80" w:rsidP="00A90E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43125" cy="2857500"/>
            <wp:effectExtent l="0" t="0" r="9525" b="0"/>
            <wp:docPr id="5" name="Picture 5" descr="D096CE4B-AA8A-4C48-81D4-A72310FA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096CE4B-AA8A-4C48-81D4-A72310FA10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proofErr w:type="gramStart"/>
      <w:r w:rsidRPr="00A90E80">
        <w:rPr>
          <w:rFonts w:ascii="Times New Roman" w:eastAsia="Times New Roman" w:hAnsi="Times New Roman" w:cs="Times New Roman"/>
          <w:sz w:val="24"/>
          <w:szCs w:val="24"/>
        </w:rPr>
        <w:t>“Democracy” in the American Empire, Abe Lincoln Style.</w:t>
      </w:r>
      <w:proofErr w:type="gramEnd"/>
    </w:p>
    <w:p w:rsidR="00A90E80" w:rsidRPr="00A90E80" w:rsidRDefault="00A90E80" w:rsidP="00A90E80">
      <w:pPr>
        <w:spacing w:before="100" w:beforeAutospacing="1" w:after="100" w:afterAutospacing="1" w:line="240" w:lineRule="auto"/>
        <w:jc w:val="both"/>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            </w:t>
      </w:r>
      <w:r w:rsidRPr="00A90E80">
        <w:rPr>
          <w:rFonts w:ascii="Times New Roman" w:eastAsia="Times New Roman" w:hAnsi="Times New Roman" w:cs="Times New Roman"/>
          <w:i/>
          <w:iCs/>
          <w:sz w:val="24"/>
          <w:szCs w:val="24"/>
        </w:rPr>
        <w:t>The Real Lincoln</w:t>
      </w:r>
      <w:r w:rsidRPr="00A90E80">
        <w:rPr>
          <w:rFonts w:ascii="Times New Roman" w:eastAsia="Times New Roman" w:hAnsi="Times New Roman" w:cs="Times New Roman"/>
          <w:sz w:val="24"/>
          <w:szCs w:val="24"/>
        </w:rPr>
        <w:t xml:space="preserve"> also underscores the importance of the individual tenets of the Clay/Lincoln program of economic centralization in the destruction of a </w:t>
      </w:r>
      <w:proofErr w:type="gramStart"/>
      <w:r w:rsidRPr="00A90E80">
        <w:rPr>
          <w:rFonts w:ascii="Times New Roman" w:eastAsia="Times New Roman" w:hAnsi="Times New Roman" w:cs="Times New Roman"/>
          <w:sz w:val="24"/>
          <w:szCs w:val="24"/>
        </w:rPr>
        <w:t>Constitutionally</w:t>
      </w:r>
      <w:proofErr w:type="gramEnd"/>
      <w:r w:rsidRPr="00A90E80">
        <w:rPr>
          <w:rFonts w:ascii="Times New Roman" w:eastAsia="Times New Roman" w:hAnsi="Times New Roman" w:cs="Times New Roman"/>
          <w:sz w:val="24"/>
          <w:szCs w:val="24"/>
        </w:rPr>
        <w:t xml:space="preserve"> informed American Federalism, especially in protectionism; government control of the money supply through a nationalized banking system; and government subsidies for railroad, shipping, and canal-building enterprises (p. 54). </w:t>
      </w:r>
      <w:proofErr w:type="spellStart"/>
      <w:r w:rsidRPr="00A90E80">
        <w:rPr>
          <w:rFonts w:ascii="Times New Roman" w:eastAsia="Times New Roman" w:hAnsi="Times New Roman" w:cs="Times New Roman"/>
          <w:sz w:val="24"/>
          <w:szCs w:val="24"/>
        </w:rPr>
        <w:t>DiLorenzo</w:t>
      </w:r>
      <w:proofErr w:type="spellEnd"/>
      <w:r w:rsidRPr="00A90E80">
        <w:rPr>
          <w:rFonts w:ascii="Times New Roman" w:eastAsia="Times New Roman" w:hAnsi="Times New Roman" w:cs="Times New Roman"/>
          <w:sz w:val="24"/>
          <w:szCs w:val="24"/>
        </w:rPr>
        <w:t xml:space="preserve"> summarizes the economic agenda end game of the “American System” by quoting Murray </w:t>
      </w:r>
      <w:proofErr w:type="spellStart"/>
      <w:r w:rsidRPr="00A90E80">
        <w:rPr>
          <w:rFonts w:ascii="Times New Roman" w:eastAsia="Times New Roman" w:hAnsi="Times New Roman" w:cs="Times New Roman"/>
          <w:sz w:val="24"/>
          <w:szCs w:val="24"/>
        </w:rPr>
        <w:t>Rothbard’s</w:t>
      </w:r>
      <w:proofErr w:type="spellEnd"/>
      <w:r w:rsidRPr="00A90E80">
        <w:rPr>
          <w:rFonts w:ascii="Times New Roman" w:eastAsia="Times New Roman" w:hAnsi="Times New Roman" w:cs="Times New Roman"/>
          <w:sz w:val="24"/>
          <w:szCs w:val="24"/>
        </w:rPr>
        <w:t xml:space="preserve"> classic equation of the former with:</w:t>
      </w:r>
    </w:p>
    <w:p w:rsidR="00A90E80" w:rsidRPr="00A90E80" w:rsidRDefault="00A90E80" w:rsidP="00A90E80">
      <w:pPr>
        <w:spacing w:before="100" w:beforeAutospacing="1" w:after="100" w:afterAutospacing="1" w:line="240" w:lineRule="auto"/>
        <w:jc w:val="both"/>
        <w:rPr>
          <w:rFonts w:ascii="Times New Roman" w:eastAsia="Times New Roman" w:hAnsi="Times New Roman" w:cs="Times New Roman"/>
          <w:sz w:val="24"/>
          <w:szCs w:val="24"/>
        </w:rPr>
      </w:pPr>
      <w:r w:rsidRPr="00A90E80">
        <w:rPr>
          <w:rFonts w:ascii="Times New Roman" w:eastAsia="Times New Roman" w:hAnsi="Times New Roman" w:cs="Times New Roman"/>
          <w:i/>
          <w:iCs/>
          <w:sz w:val="24"/>
          <w:szCs w:val="24"/>
        </w:rPr>
        <w:t xml:space="preserve">. . . </w:t>
      </w:r>
      <w:proofErr w:type="gramStart"/>
      <w:r w:rsidRPr="00A90E80">
        <w:rPr>
          <w:rFonts w:ascii="Times New Roman" w:eastAsia="Times New Roman" w:hAnsi="Times New Roman" w:cs="Times New Roman"/>
          <w:i/>
          <w:iCs/>
          <w:sz w:val="24"/>
          <w:szCs w:val="24"/>
        </w:rPr>
        <w:t>namely</w:t>
      </w:r>
      <w:proofErr w:type="gramEnd"/>
      <w:r w:rsidRPr="00A90E80">
        <w:rPr>
          <w:rFonts w:ascii="Times New Roman" w:eastAsia="Times New Roman" w:hAnsi="Times New Roman" w:cs="Times New Roman"/>
          <w:i/>
          <w:iCs/>
          <w:sz w:val="24"/>
          <w:szCs w:val="24"/>
        </w:rPr>
        <w:t xml:space="preserve">, mercantilism. . . . ‘which reached its height in the Europe of the seventeenth and eighteenth centuries,’ [and] was ‘a system of </w:t>
      </w:r>
      <w:proofErr w:type="spellStart"/>
      <w:r w:rsidRPr="00A90E80">
        <w:rPr>
          <w:rFonts w:ascii="Times New Roman" w:eastAsia="Times New Roman" w:hAnsi="Times New Roman" w:cs="Times New Roman"/>
          <w:i/>
          <w:iCs/>
          <w:sz w:val="24"/>
          <w:szCs w:val="24"/>
        </w:rPr>
        <w:t>statism</w:t>
      </w:r>
      <w:proofErr w:type="spellEnd"/>
      <w:r w:rsidRPr="00A90E80">
        <w:rPr>
          <w:rFonts w:ascii="Times New Roman" w:eastAsia="Times New Roman" w:hAnsi="Times New Roman" w:cs="Times New Roman"/>
          <w:i/>
          <w:iCs/>
          <w:sz w:val="24"/>
          <w:szCs w:val="24"/>
        </w:rPr>
        <w:t xml:space="preserve"> which employed economic fallacy to build up a structure of imperial state power, as well as special subsidy and monopolistic privilege to individuals or groups favored by the state.’ </w:t>
      </w:r>
      <w:r w:rsidRPr="00A90E80">
        <w:rPr>
          <w:rFonts w:ascii="Times New Roman" w:eastAsia="Times New Roman" w:hAnsi="Times New Roman" w:cs="Times New Roman"/>
          <w:sz w:val="24"/>
          <w:szCs w:val="24"/>
        </w:rPr>
        <w:t>(56)</w:t>
      </w:r>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0" cy="2286000"/>
            <wp:effectExtent l="0" t="0" r="0" b="0"/>
            <wp:docPr id="4" name="Picture 4" descr="3AF22754-D0E9-4FEE-B44D-C0CAF608A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AF22754-D0E9-4FEE-B44D-C0CAF608A1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A90E80" w:rsidRPr="00A90E80" w:rsidRDefault="00A90E80" w:rsidP="00A90E80">
      <w:pPr>
        <w:spacing w:before="100" w:beforeAutospacing="1" w:after="100" w:afterAutospacing="1" w:line="240" w:lineRule="auto"/>
        <w:jc w:val="both"/>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            This economic system, presided over by the man William Lloyd Garrison tagged as the “President of African Colonization,” (p. 19) dovetailed perfectly with the rest of the 16</w:t>
      </w:r>
      <w:r w:rsidRPr="00A90E80">
        <w:rPr>
          <w:rFonts w:ascii="Times New Roman" w:eastAsia="Times New Roman" w:hAnsi="Times New Roman" w:cs="Times New Roman"/>
          <w:sz w:val="24"/>
          <w:szCs w:val="24"/>
          <w:vertAlign w:val="superscript"/>
        </w:rPr>
        <w:t>th</w:t>
      </w:r>
      <w:r w:rsidRPr="00A90E80">
        <w:rPr>
          <w:rFonts w:ascii="Times New Roman" w:eastAsia="Times New Roman" w:hAnsi="Times New Roman" w:cs="Times New Roman"/>
          <w:sz w:val="24"/>
          <w:szCs w:val="24"/>
        </w:rPr>
        <w:t> President’s statist agenda, implemented with a methodology that effectively mixed duplicity with coercion. Seen with these lenses, the “liberator of the slaves” becomes the manipulative issuer of an Emancipation Proclamation which liberated blacks only in </w:t>
      </w:r>
      <w:r w:rsidRPr="00A90E80">
        <w:rPr>
          <w:rFonts w:ascii="Times New Roman" w:eastAsia="Times New Roman" w:hAnsi="Times New Roman" w:cs="Times New Roman"/>
          <w:i/>
          <w:iCs/>
          <w:sz w:val="24"/>
          <w:szCs w:val="24"/>
        </w:rPr>
        <w:t>rebel-held</w:t>
      </w:r>
      <w:r w:rsidRPr="00A90E80">
        <w:rPr>
          <w:rFonts w:ascii="Times New Roman" w:eastAsia="Times New Roman" w:hAnsi="Times New Roman" w:cs="Times New Roman"/>
          <w:sz w:val="24"/>
          <w:szCs w:val="24"/>
        </w:rPr>
        <w:t> territories after Lee’s defeat of Burnside at Fredericksburg in December of 1862. Lincoln’s Proclamation issued exemptions for a list of enumerated states, and was designed to liberate only those slaves which could be utilized for servile insurrection on isolated plantations (pp. 42-43), while concurrently discouraging European trade and political support for the Confederacy (pp. 37-38). The Great Economic Centralizer may also be fully credited for:</w:t>
      </w:r>
    </w:p>
    <w:p w:rsidR="00A90E80" w:rsidRPr="00A90E80" w:rsidRDefault="00A90E80" w:rsidP="00A90E80">
      <w:pPr>
        <w:spacing w:before="100" w:beforeAutospacing="1" w:after="100" w:afterAutospacing="1" w:line="240" w:lineRule="auto"/>
        <w:jc w:val="both"/>
        <w:rPr>
          <w:rFonts w:ascii="Times New Roman" w:eastAsia="Times New Roman" w:hAnsi="Times New Roman" w:cs="Times New Roman"/>
          <w:sz w:val="24"/>
          <w:szCs w:val="24"/>
        </w:rPr>
      </w:pPr>
      <w:r w:rsidRPr="00A90E80">
        <w:rPr>
          <w:rFonts w:ascii="Times New Roman" w:eastAsia="Times New Roman" w:hAnsi="Times New Roman" w:cs="Times New Roman"/>
          <w:i/>
          <w:iCs/>
          <w:sz w:val="24"/>
          <w:szCs w:val="24"/>
        </w:rPr>
        <w:t xml:space="preserve">. . .launching a military invasion without the consent of Congress; suspending habeas corpus; imprisoning thousands of Northern citizens without trial for merely opposing his policies; censoring all telegraph communication and imprisoning dozens of opposition newspaper publishers; nationalizing the railroads; using Federal troops to interfere with elections; confiscating firearms; and deporting an opposition member of Congress, Clement L. </w:t>
      </w:r>
      <w:proofErr w:type="spellStart"/>
      <w:r w:rsidRPr="00A90E80">
        <w:rPr>
          <w:rFonts w:ascii="Times New Roman" w:eastAsia="Times New Roman" w:hAnsi="Times New Roman" w:cs="Times New Roman"/>
          <w:i/>
          <w:iCs/>
          <w:sz w:val="24"/>
          <w:szCs w:val="24"/>
        </w:rPr>
        <w:t>Vallandigham</w:t>
      </w:r>
      <w:proofErr w:type="spellEnd"/>
      <w:r w:rsidRPr="00A90E80">
        <w:rPr>
          <w:rFonts w:ascii="Times New Roman" w:eastAsia="Times New Roman" w:hAnsi="Times New Roman" w:cs="Times New Roman"/>
          <w:i/>
          <w:iCs/>
          <w:sz w:val="24"/>
          <w:szCs w:val="24"/>
        </w:rPr>
        <w:t>, after he opposed Lincoln’s income tax proposal during a Democratic Party rally in Ohio. . . . In addition to abandoning the Constitution, the Lincoln administration established another ominous precedent by deciding to abandon international law and the accepted moral code of civilized societies and wage war on civilians. </w:t>
      </w:r>
      <w:r w:rsidRPr="00A90E80">
        <w:rPr>
          <w:rFonts w:ascii="Times New Roman" w:eastAsia="Times New Roman" w:hAnsi="Times New Roman" w:cs="Times New Roman"/>
          <w:sz w:val="24"/>
          <w:szCs w:val="24"/>
        </w:rPr>
        <w:t>(6)</w:t>
      </w:r>
    </w:p>
    <w:p w:rsidR="00A90E80" w:rsidRPr="00A90E80" w:rsidRDefault="00A90E80" w:rsidP="00A90E80">
      <w:pPr>
        <w:spacing w:before="100" w:beforeAutospacing="1" w:after="100" w:afterAutospacing="1" w:line="240" w:lineRule="auto"/>
        <w:jc w:val="both"/>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 xml:space="preserve">            In this latter regard, </w:t>
      </w:r>
      <w:proofErr w:type="spellStart"/>
      <w:r w:rsidRPr="00A90E80">
        <w:rPr>
          <w:rFonts w:ascii="Times New Roman" w:eastAsia="Times New Roman" w:hAnsi="Times New Roman" w:cs="Times New Roman"/>
          <w:sz w:val="24"/>
          <w:szCs w:val="24"/>
        </w:rPr>
        <w:t>DiLorenzo</w:t>
      </w:r>
      <w:proofErr w:type="spellEnd"/>
      <w:r w:rsidRPr="00A90E80">
        <w:rPr>
          <w:rFonts w:ascii="Times New Roman" w:eastAsia="Times New Roman" w:hAnsi="Times New Roman" w:cs="Times New Roman"/>
          <w:sz w:val="24"/>
          <w:szCs w:val="24"/>
        </w:rPr>
        <w:t xml:space="preserve"> reminds the reader of the scorched earth policies of Sheridan, Grant, and William Tecumseh Sherman, not only in the War Between the States but in the post-war eradication of the Plains Indians in acts of mass murder designed to pave the way for the government’s transcontinental railroads; the exploitative policies of Lincoln’s successors in the Reconstructionist South of 1865-77; and the subsequent imperialistic policies abroad of McKinley, Theodore Roosevelt, Woodrow Wilson, and their successors in the furtherance of American Empire. In each case, </w:t>
      </w:r>
      <w:r w:rsidRPr="00A90E80">
        <w:rPr>
          <w:rFonts w:ascii="Times New Roman" w:eastAsia="Times New Roman" w:hAnsi="Times New Roman" w:cs="Times New Roman"/>
          <w:i/>
          <w:iCs/>
          <w:sz w:val="24"/>
          <w:szCs w:val="24"/>
        </w:rPr>
        <w:t>The Real Lincoln</w:t>
      </w:r>
      <w:r w:rsidRPr="00A90E80">
        <w:rPr>
          <w:rFonts w:ascii="Times New Roman" w:eastAsia="Times New Roman" w:hAnsi="Times New Roman" w:cs="Times New Roman"/>
          <w:sz w:val="24"/>
          <w:szCs w:val="24"/>
        </w:rPr>
        <w:t> makes a compelling case that in an epochal sense, it all began with the methods and motives of America’s 16</w:t>
      </w:r>
      <w:r w:rsidRPr="00A90E80">
        <w:rPr>
          <w:rFonts w:ascii="Times New Roman" w:eastAsia="Times New Roman" w:hAnsi="Times New Roman" w:cs="Times New Roman"/>
          <w:sz w:val="24"/>
          <w:szCs w:val="24"/>
          <w:vertAlign w:val="superscript"/>
        </w:rPr>
        <w:t>th</w:t>
      </w:r>
      <w:r w:rsidRPr="00A90E80">
        <w:rPr>
          <w:rFonts w:ascii="Times New Roman" w:eastAsia="Times New Roman" w:hAnsi="Times New Roman" w:cs="Times New Roman"/>
          <w:sz w:val="24"/>
          <w:szCs w:val="24"/>
        </w:rPr>
        <w:t> President.</w:t>
      </w:r>
    </w:p>
    <w:p w:rsidR="00A90E80" w:rsidRPr="00A90E80" w:rsidRDefault="00A90E80" w:rsidP="00A90E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1905000"/>
            <wp:effectExtent l="0" t="0" r="0" b="0"/>
            <wp:docPr id="3" name="Picture 3" descr="2AC3CDCA-E5E2-4954-9C2F-453A369FA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AC3CDCA-E5E2-4954-9C2F-453A369FA0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 xml:space="preserve">If </w:t>
      </w:r>
      <w:proofErr w:type="gramStart"/>
      <w:r w:rsidRPr="00A90E80">
        <w:rPr>
          <w:rFonts w:ascii="Times New Roman" w:eastAsia="Times New Roman" w:hAnsi="Times New Roman" w:cs="Times New Roman"/>
          <w:sz w:val="24"/>
          <w:szCs w:val="24"/>
        </w:rPr>
        <w:t>You’re</w:t>
      </w:r>
      <w:proofErr w:type="gramEnd"/>
      <w:r w:rsidRPr="00A90E80">
        <w:rPr>
          <w:rFonts w:ascii="Times New Roman" w:eastAsia="Times New Roman" w:hAnsi="Times New Roman" w:cs="Times New Roman"/>
          <w:sz w:val="24"/>
          <w:szCs w:val="24"/>
        </w:rPr>
        <w:t xml:space="preserve"> for Republic, not Empire, You Certainly Are.</w:t>
      </w:r>
    </w:p>
    <w:p w:rsidR="00A90E80" w:rsidRPr="00A90E80" w:rsidRDefault="00A90E80" w:rsidP="00A90E80">
      <w:pPr>
        <w:spacing w:before="100" w:beforeAutospacing="1" w:after="100" w:afterAutospacing="1" w:line="240" w:lineRule="auto"/>
        <w:jc w:val="both"/>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            Finally, the informed reader of </w:t>
      </w:r>
      <w:r w:rsidRPr="00A90E80">
        <w:rPr>
          <w:rFonts w:ascii="Times New Roman" w:eastAsia="Times New Roman" w:hAnsi="Times New Roman" w:cs="Times New Roman"/>
          <w:i/>
          <w:iCs/>
          <w:sz w:val="24"/>
          <w:szCs w:val="24"/>
        </w:rPr>
        <w:t>The Real Lincoln</w:t>
      </w:r>
      <w:r w:rsidRPr="00A90E80">
        <w:rPr>
          <w:rFonts w:ascii="Times New Roman" w:eastAsia="Times New Roman" w:hAnsi="Times New Roman" w:cs="Times New Roman"/>
          <w:sz w:val="24"/>
          <w:szCs w:val="24"/>
        </w:rPr>
        <w:t> will be duly impressed with the ominous parallels between the Republican 16</w:t>
      </w:r>
      <w:r w:rsidRPr="00A90E80">
        <w:rPr>
          <w:rFonts w:ascii="Times New Roman" w:eastAsia="Times New Roman" w:hAnsi="Times New Roman" w:cs="Times New Roman"/>
          <w:sz w:val="24"/>
          <w:szCs w:val="24"/>
          <w:vertAlign w:val="superscript"/>
        </w:rPr>
        <w:t>th</w:t>
      </w:r>
      <w:r w:rsidRPr="00A90E80">
        <w:rPr>
          <w:rFonts w:ascii="Times New Roman" w:eastAsia="Times New Roman" w:hAnsi="Times New Roman" w:cs="Times New Roman"/>
          <w:sz w:val="24"/>
          <w:szCs w:val="24"/>
        </w:rPr>
        <w:t> President and the Republican 43</w:t>
      </w:r>
      <w:r w:rsidRPr="00A90E80">
        <w:rPr>
          <w:rFonts w:ascii="Times New Roman" w:eastAsia="Times New Roman" w:hAnsi="Times New Roman" w:cs="Times New Roman"/>
          <w:sz w:val="24"/>
          <w:szCs w:val="24"/>
          <w:vertAlign w:val="superscript"/>
        </w:rPr>
        <w:t>rd</w:t>
      </w:r>
      <w:r w:rsidRPr="00A90E80">
        <w:rPr>
          <w:rFonts w:ascii="Times New Roman" w:eastAsia="Times New Roman" w:hAnsi="Times New Roman" w:cs="Times New Roman"/>
          <w:sz w:val="24"/>
          <w:szCs w:val="24"/>
        </w:rPr>
        <w:t xml:space="preserve"> Chief Executive of the United States. It is George W. Bush who has gone beyond Lincoln’s national centralized banking in facilitating globalist financial structures like the World Bank, International Monetary </w:t>
      </w:r>
      <w:proofErr w:type="gramStart"/>
      <w:r w:rsidRPr="00A90E80">
        <w:rPr>
          <w:rFonts w:ascii="Times New Roman" w:eastAsia="Times New Roman" w:hAnsi="Times New Roman" w:cs="Times New Roman"/>
          <w:sz w:val="24"/>
          <w:szCs w:val="24"/>
        </w:rPr>
        <w:t>Fund,</w:t>
      </w:r>
      <w:proofErr w:type="gramEnd"/>
      <w:r w:rsidRPr="00A90E80">
        <w:rPr>
          <w:rFonts w:ascii="Times New Roman" w:eastAsia="Times New Roman" w:hAnsi="Times New Roman" w:cs="Times New Roman"/>
          <w:sz w:val="24"/>
          <w:szCs w:val="24"/>
        </w:rPr>
        <w:t xml:space="preserve"> The North American Free Trade Agreement the World Trade Organization, GATT, and the proposed Free Trade Agreement of the Americas (managed trade, not free trade). It is Mr. Bush who has increased Federal spending beyond that of his predecessor for a variety of agencies, including new monies for the Federal Department of Education. It is Mr. Bush who has prosecuted an offensive war against a foreign power without the necessary consent and authorization of Congress according to Article 1, Section 8. Similarly, it is Mr. Bush whose Administration seeks, through the USA Patriot Act and the Domestic Security Enhancement Act (DSEA), the broadest authority ever given the Executive Branch of the Federal government to conduct warrantless searches and seizures of homes and businesses; to hold citizen suspects in custody without legal representation for unspecified periods of time; and to pursue the broadest expansion of electronic surveillance operations in the history of the United States. And where 19</w:t>
      </w:r>
      <w:r w:rsidRPr="00A90E80">
        <w:rPr>
          <w:rFonts w:ascii="Times New Roman" w:eastAsia="Times New Roman" w:hAnsi="Times New Roman" w:cs="Times New Roman"/>
          <w:sz w:val="24"/>
          <w:szCs w:val="24"/>
          <w:vertAlign w:val="superscript"/>
        </w:rPr>
        <w:t>th</w:t>
      </w:r>
      <w:r w:rsidRPr="00A90E80">
        <w:rPr>
          <w:rFonts w:ascii="Times New Roman" w:eastAsia="Times New Roman" w:hAnsi="Times New Roman" w:cs="Times New Roman"/>
          <w:sz w:val="24"/>
          <w:szCs w:val="24"/>
        </w:rPr>
        <w:t xml:space="preserve"> century British mercantilism is concerned, Murray </w:t>
      </w:r>
      <w:proofErr w:type="spellStart"/>
      <w:r w:rsidRPr="00A90E80">
        <w:rPr>
          <w:rFonts w:ascii="Times New Roman" w:eastAsia="Times New Roman" w:hAnsi="Times New Roman" w:cs="Times New Roman"/>
          <w:sz w:val="24"/>
          <w:szCs w:val="24"/>
        </w:rPr>
        <w:t>Rothbard’s</w:t>
      </w:r>
      <w:proofErr w:type="spellEnd"/>
      <w:r w:rsidRPr="00A90E80">
        <w:rPr>
          <w:rFonts w:ascii="Times New Roman" w:eastAsia="Times New Roman" w:hAnsi="Times New Roman" w:cs="Times New Roman"/>
          <w:sz w:val="24"/>
          <w:szCs w:val="24"/>
        </w:rPr>
        <w:t xml:space="preserve"> textbook definition of it as </w:t>
      </w:r>
      <w:r w:rsidRPr="00A90E80">
        <w:rPr>
          <w:rFonts w:ascii="Times New Roman" w:eastAsia="Times New Roman" w:hAnsi="Times New Roman" w:cs="Times New Roman"/>
          <w:i/>
          <w:iCs/>
          <w:sz w:val="24"/>
          <w:szCs w:val="24"/>
        </w:rPr>
        <w:t>government’s</w:t>
      </w:r>
      <w:r w:rsidRPr="00A90E80">
        <w:rPr>
          <w:rFonts w:ascii="Times New Roman" w:eastAsia="Times New Roman" w:hAnsi="Times New Roman" w:cs="Times New Roman"/>
          <w:sz w:val="24"/>
          <w:szCs w:val="24"/>
        </w:rPr>
        <w:t> </w:t>
      </w:r>
      <w:r w:rsidRPr="00A90E80">
        <w:rPr>
          <w:rFonts w:ascii="Times New Roman" w:eastAsia="Times New Roman" w:hAnsi="Times New Roman" w:cs="Times New Roman"/>
          <w:i/>
          <w:iCs/>
          <w:sz w:val="24"/>
          <w:szCs w:val="24"/>
        </w:rPr>
        <w:t>special subsidy and monopolistic privilege to individuals or groups favored by the state</w:t>
      </w:r>
      <w:r w:rsidRPr="00A90E80">
        <w:rPr>
          <w:rFonts w:ascii="Times New Roman" w:eastAsia="Times New Roman" w:hAnsi="Times New Roman" w:cs="Times New Roman"/>
          <w:sz w:val="24"/>
          <w:szCs w:val="24"/>
        </w:rPr>
        <w:t>, must be applied in spades to the monarchial reign of King George W. Bush and his cabal of advisers influenced by international bankers, oil and natural gas consortiums, insurance and media conglomerates, and the much vaunted Israeli Lobby. The 19</w:t>
      </w:r>
      <w:r w:rsidRPr="00A90E80">
        <w:rPr>
          <w:rFonts w:ascii="Times New Roman" w:eastAsia="Times New Roman" w:hAnsi="Times New Roman" w:cs="Times New Roman"/>
          <w:sz w:val="24"/>
          <w:szCs w:val="24"/>
          <w:vertAlign w:val="superscript"/>
        </w:rPr>
        <w:t>th</w:t>
      </w:r>
      <w:r w:rsidRPr="00A90E80">
        <w:rPr>
          <w:rFonts w:ascii="Times New Roman" w:eastAsia="Times New Roman" w:hAnsi="Times New Roman" w:cs="Times New Roman"/>
          <w:sz w:val="24"/>
          <w:szCs w:val="24"/>
        </w:rPr>
        <w:t xml:space="preserve"> century Credit </w:t>
      </w:r>
      <w:proofErr w:type="spellStart"/>
      <w:r w:rsidRPr="00A90E80">
        <w:rPr>
          <w:rFonts w:ascii="Times New Roman" w:eastAsia="Times New Roman" w:hAnsi="Times New Roman" w:cs="Times New Roman"/>
          <w:sz w:val="24"/>
          <w:szCs w:val="24"/>
        </w:rPr>
        <w:t>Mobilier</w:t>
      </w:r>
      <w:proofErr w:type="spellEnd"/>
      <w:r w:rsidRPr="00A90E80">
        <w:rPr>
          <w:rFonts w:ascii="Times New Roman" w:eastAsia="Times New Roman" w:hAnsi="Times New Roman" w:cs="Times New Roman"/>
          <w:sz w:val="24"/>
          <w:szCs w:val="24"/>
        </w:rPr>
        <w:t xml:space="preserve"> and Union Pacific and Central Pacific Railroads are now the domain of UNOCAL; Halliburton Oil; Kellogg, Brown, and Root; </w:t>
      </w:r>
      <w:proofErr w:type="spellStart"/>
      <w:r w:rsidRPr="00A90E80">
        <w:rPr>
          <w:rFonts w:ascii="Times New Roman" w:eastAsia="Times New Roman" w:hAnsi="Times New Roman" w:cs="Times New Roman"/>
          <w:sz w:val="24"/>
          <w:szCs w:val="24"/>
        </w:rPr>
        <w:t>Trieme</w:t>
      </w:r>
      <w:proofErr w:type="spellEnd"/>
      <w:r w:rsidRPr="00A90E80">
        <w:rPr>
          <w:rFonts w:ascii="Times New Roman" w:eastAsia="Times New Roman" w:hAnsi="Times New Roman" w:cs="Times New Roman"/>
          <w:sz w:val="24"/>
          <w:szCs w:val="24"/>
        </w:rPr>
        <w:t xml:space="preserve"> Partners; Exxon/Mobil; Chevron; Paladin Capital; the Carlyle Group; and the American Israeli Political Action Committee (AIPAC). And in this merger of the denizens of the Central State with multinational economic conglomerates and globalist structures of impending World Government, the American military in most </w:t>
      </w:r>
      <w:proofErr w:type="spellStart"/>
      <w:r w:rsidRPr="00A90E80">
        <w:rPr>
          <w:rFonts w:ascii="Times New Roman" w:eastAsia="Times New Roman" w:hAnsi="Times New Roman" w:cs="Times New Roman"/>
          <w:sz w:val="24"/>
          <w:szCs w:val="24"/>
        </w:rPr>
        <w:t>Lincolnesque</w:t>
      </w:r>
      <w:proofErr w:type="spellEnd"/>
      <w:r w:rsidRPr="00A90E80">
        <w:rPr>
          <w:rFonts w:ascii="Times New Roman" w:eastAsia="Times New Roman" w:hAnsi="Times New Roman" w:cs="Times New Roman"/>
          <w:sz w:val="24"/>
          <w:szCs w:val="24"/>
        </w:rPr>
        <w:t xml:space="preserve"> fashion now serves as the janissaries of coercive interests totally at odds with historic American Federalism and those the latter was designed to protect.</w:t>
      </w:r>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86225" cy="6096000"/>
            <wp:effectExtent l="0" t="0" r="9525" b="0"/>
            <wp:docPr id="2" name="Picture 2" descr="4BD3FD45-DA89-419F-9805-DEE77A145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BD3FD45-DA89-419F-9805-DEE77A1458C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6096000"/>
                    </a:xfrm>
                    <a:prstGeom prst="rect">
                      <a:avLst/>
                    </a:prstGeom>
                    <a:noFill/>
                    <a:ln>
                      <a:noFill/>
                    </a:ln>
                  </pic:spPr>
                </pic:pic>
              </a:graphicData>
            </a:graphic>
          </wp:inline>
        </w:drawing>
      </w:r>
    </w:p>
    <w:p w:rsidR="00A90E80" w:rsidRPr="00A90E80" w:rsidRDefault="00A90E80" w:rsidP="00A90E80">
      <w:pPr>
        <w:spacing w:before="100" w:beforeAutospacing="1" w:after="100" w:afterAutospacing="1" w:line="240" w:lineRule="auto"/>
        <w:outlineLvl w:val="2"/>
        <w:rPr>
          <w:rFonts w:ascii="Times New Roman" w:eastAsia="Times New Roman" w:hAnsi="Times New Roman" w:cs="Times New Roman"/>
          <w:b/>
          <w:bCs/>
          <w:sz w:val="27"/>
          <w:szCs w:val="27"/>
        </w:rPr>
      </w:pPr>
      <w:r w:rsidRPr="00A90E80">
        <w:rPr>
          <w:rFonts w:ascii="Times New Roman" w:eastAsia="Times New Roman" w:hAnsi="Times New Roman" w:cs="Times New Roman"/>
          <w:b/>
          <w:bCs/>
          <w:sz w:val="27"/>
          <w:szCs w:val="27"/>
        </w:rPr>
        <w:t>Share this:</w:t>
      </w:r>
    </w:p>
    <w:p w:rsidR="00A90E80" w:rsidRPr="00A90E80" w:rsidRDefault="00A90E80" w:rsidP="00A90E8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tgtFrame="_blank" w:tooltip="Click to email a link to a friend" w:history="1">
        <w:r w:rsidRPr="00A90E80">
          <w:rPr>
            <w:rFonts w:ascii="Times New Roman" w:eastAsia="Times New Roman" w:hAnsi="Times New Roman" w:cs="Times New Roman"/>
            <w:color w:val="0000FF"/>
            <w:sz w:val="24"/>
            <w:szCs w:val="24"/>
            <w:u w:val="single"/>
          </w:rPr>
          <w:t>Email</w:t>
        </w:r>
      </w:hyperlink>
    </w:p>
    <w:p w:rsidR="00A90E80" w:rsidRPr="00A90E80" w:rsidRDefault="00A90E80" w:rsidP="00A90E8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tgtFrame="_blank" w:tooltip="Click to share on Twitter" w:history="1">
        <w:r w:rsidRPr="00A90E80">
          <w:rPr>
            <w:rFonts w:ascii="Times New Roman" w:eastAsia="Times New Roman" w:hAnsi="Times New Roman" w:cs="Times New Roman"/>
            <w:color w:val="0000FF"/>
            <w:sz w:val="24"/>
            <w:szCs w:val="24"/>
            <w:u w:val="single"/>
          </w:rPr>
          <w:t>Twitter</w:t>
        </w:r>
      </w:hyperlink>
    </w:p>
    <w:p w:rsidR="00A90E80" w:rsidRPr="00A90E80" w:rsidRDefault="00A90E80" w:rsidP="00A90E8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tgtFrame="_blank" w:tooltip="Click to share on Reddit" w:history="1">
        <w:proofErr w:type="spellStart"/>
        <w:r w:rsidRPr="00A90E80">
          <w:rPr>
            <w:rFonts w:ascii="Times New Roman" w:eastAsia="Times New Roman" w:hAnsi="Times New Roman" w:cs="Times New Roman"/>
            <w:color w:val="0000FF"/>
            <w:sz w:val="24"/>
            <w:szCs w:val="24"/>
            <w:u w:val="single"/>
          </w:rPr>
          <w:t>Reddit</w:t>
        </w:r>
        <w:proofErr w:type="spellEnd"/>
      </w:hyperlink>
    </w:p>
    <w:p w:rsidR="00A90E80" w:rsidRPr="00A90E80" w:rsidRDefault="00A90E80" w:rsidP="00A90E8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tgtFrame="_blank" w:tooltip="Click to share on Facebook" w:history="1">
        <w:r w:rsidRPr="00A90E80">
          <w:rPr>
            <w:rFonts w:ascii="Times New Roman" w:eastAsia="Times New Roman" w:hAnsi="Times New Roman" w:cs="Times New Roman"/>
            <w:color w:val="0000FF"/>
            <w:sz w:val="24"/>
            <w:szCs w:val="24"/>
            <w:u w:val="single"/>
          </w:rPr>
          <w:t>Facebook</w:t>
        </w:r>
      </w:hyperlink>
    </w:p>
    <w:p w:rsidR="00A90E80" w:rsidRPr="00A90E80" w:rsidRDefault="00A90E80" w:rsidP="00A90E80">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A90E80" w:rsidRPr="00A90E80" w:rsidRDefault="00A90E80" w:rsidP="00A90E80">
      <w:pPr>
        <w:spacing w:before="100" w:beforeAutospacing="1" w:after="100" w:afterAutospacing="1" w:line="240" w:lineRule="auto"/>
        <w:outlineLvl w:val="2"/>
        <w:rPr>
          <w:rFonts w:ascii="Times New Roman" w:eastAsia="Times New Roman" w:hAnsi="Times New Roman" w:cs="Times New Roman"/>
          <w:b/>
          <w:bCs/>
          <w:sz w:val="27"/>
          <w:szCs w:val="27"/>
        </w:rPr>
      </w:pPr>
      <w:r w:rsidRPr="00A90E80">
        <w:rPr>
          <w:rFonts w:ascii="Times New Roman" w:eastAsia="Times New Roman" w:hAnsi="Times New Roman" w:cs="Times New Roman"/>
          <w:b/>
          <w:bCs/>
          <w:i/>
          <w:iCs/>
          <w:sz w:val="27"/>
          <w:szCs w:val="27"/>
        </w:rPr>
        <w:t>Related</w:t>
      </w:r>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hyperlink r:id="rId21" w:tooltip="Mark Dankof&amp;#8217;s Open Letter to the Russian People: Growing Older but Wiser in the Mythologies of the American&amp;nbsp;Empire" w:history="1">
        <w:r w:rsidRPr="00A90E80">
          <w:rPr>
            <w:rFonts w:ascii="Times New Roman" w:eastAsia="Times New Roman" w:hAnsi="Times New Roman" w:cs="Times New Roman"/>
            <w:color w:val="0000FF"/>
            <w:sz w:val="24"/>
            <w:szCs w:val="24"/>
            <w:u w:val="single"/>
          </w:rPr>
          <w:t xml:space="preserve">Mark </w:t>
        </w:r>
        <w:proofErr w:type="spellStart"/>
        <w:r w:rsidRPr="00A90E80">
          <w:rPr>
            <w:rFonts w:ascii="Times New Roman" w:eastAsia="Times New Roman" w:hAnsi="Times New Roman" w:cs="Times New Roman"/>
            <w:color w:val="0000FF"/>
            <w:sz w:val="24"/>
            <w:szCs w:val="24"/>
            <w:u w:val="single"/>
          </w:rPr>
          <w:t>Dankof’s</w:t>
        </w:r>
        <w:proofErr w:type="spellEnd"/>
        <w:r w:rsidRPr="00A90E80">
          <w:rPr>
            <w:rFonts w:ascii="Times New Roman" w:eastAsia="Times New Roman" w:hAnsi="Times New Roman" w:cs="Times New Roman"/>
            <w:color w:val="0000FF"/>
            <w:sz w:val="24"/>
            <w:szCs w:val="24"/>
            <w:u w:val="single"/>
          </w:rPr>
          <w:t xml:space="preserve"> Open Letter to the Russian People: Growing Older but Wiser in the Mythologies of the American </w:t>
        </w:r>
        <w:proofErr w:type="spellStart"/>
        <w:r w:rsidRPr="00A90E80">
          <w:rPr>
            <w:rFonts w:ascii="Times New Roman" w:eastAsia="Times New Roman" w:hAnsi="Times New Roman" w:cs="Times New Roman"/>
            <w:color w:val="0000FF"/>
            <w:sz w:val="24"/>
            <w:szCs w:val="24"/>
            <w:u w:val="single"/>
          </w:rPr>
          <w:t>Empire</w:t>
        </w:r>
      </w:hyperlink>
      <w:r w:rsidRPr="00A90E80">
        <w:rPr>
          <w:rFonts w:ascii="Times New Roman" w:eastAsia="Times New Roman" w:hAnsi="Times New Roman" w:cs="Times New Roman"/>
          <w:sz w:val="24"/>
          <w:szCs w:val="24"/>
        </w:rPr>
        <w:t>March</w:t>
      </w:r>
      <w:proofErr w:type="spellEnd"/>
      <w:r w:rsidRPr="00A90E80">
        <w:rPr>
          <w:rFonts w:ascii="Times New Roman" w:eastAsia="Times New Roman" w:hAnsi="Times New Roman" w:cs="Times New Roman"/>
          <w:sz w:val="24"/>
          <w:szCs w:val="24"/>
        </w:rPr>
        <w:t xml:space="preserve"> 5, 2022In ""U. S. Liberal Democracy Turning </w:t>
      </w:r>
      <w:proofErr w:type="gramStart"/>
      <w:r w:rsidRPr="00A90E80">
        <w:rPr>
          <w:rFonts w:ascii="Times New Roman" w:eastAsia="Times New Roman" w:hAnsi="Times New Roman" w:cs="Times New Roman"/>
          <w:sz w:val="24"/>
          <w:szCs w:val="24"/>
        </w:rPr>
        <w:t>Into</w:t>
      </w:r>
      <w:proofErr w:type="gramEnd"/>
      <w:r w:rsidRPr="00A90E80">
        <w:rPr>
          <w:rFonts w:ascii="Times New Roman" w:eastAsia="Times New Roman" w:hAnsi="Times New Roman" w:cs="Times New Roman"/>
          <w:sz w:val="24"/>
          <w:szCs w:val="24"/>
        </w:rPr>
        <w:t xml:space="preserve"> Totalitarian Regime Reminiscent of the Soviet Union""</w:t>
      </w:r>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hyperlink r:id="rId22" w:tooltip="Mark Dankof Salutes Herman Otten:  There Was a Time When Giants Walked the&amp;nbsp;Earth" w:history="1">
        <w:r w:rsidRPr="00A90E80">
          <w:rPr>
            <w:rFonts w:ascii="Times New Roman" w:eastAsia="Times New Roman" w:hAnsi="Times New Roman" w:cs="Times New Roman"/>
            <w:color w:val="0000FF"/>
            <w:sz w:val="24"/>
            <w:szCs w:val="24"/>
            <w:u w:val="single"/>
          </w:rPr>
          <w:t xml:space="preserve">Mark </w:t>
        </w:r>
        <w:proofErr w:type="spellStart"/>
        <w:r w:rsidRPr="00A90E80">
          <w:rPr>
            <w:rFonts w:ascii="Times New Roman" w:eastAsia="Times New Roman" w:hAnsi="Times New Roman" w:cs="Times New Roman"/>
            <w:color w:val="0000FF"/>
            <w:sz w:val="24"/>
            <w:szCs w:val="24"/>
            <w:u w:val="single"/>
          </w:rPr>
          <w:t>Dankof</w:t>
        </w:r>
        <w:proofErr w:type="spellEnd"/>
        <w:r w:rsidRPr="00A90E80">
          <w:rPr>
            <w:rFonts w:ascii="Times New Roman" w:eastAsia="Times New Roman" w:hAnsi="Times New Roman" w:cs="Times New Roman"/>
            <w:color w:val="0000FF"/>
            <w:sz w:val="24"/>
            <w:szCs w:val="24"/>
            <w:u w:val="single"/>
          </w:rPr>
          <w:t xml:space="preserve"> Salutes Herman </w:t>
        </w:r>
        <w:proofErr w:type="spellStart"/>
        <w:r w:rsidRPr="00A90E80">
          <w:rPr>
            <w:rFonts w:ascii="Times New Roman" w:eastAsia="Times New Roman" w:hAnsi="Times New Roman" w:cs="Times New Roman"/>
            <w:color w:val="0000FF"/>
            <w:sz w:val="24"/>
            <w:szCs w:val="24"/>
            <w:u w:val="single"/>
          </w:rPr>
          <w:t>Otten</w:t>
        </w:r>
        <w:proofErr w:type="spellEnd"/>
        <w:r w:rsidRPr="00A90E80">
          <w:rPr>
            <w:rFonts w:ascii="Times New Roman" w:eastAsia="Times New Roman" w:hAnsi="Times New Roman" w:cs="Times New Roman"/>
            <w:color w:val="0000FF"/>
            <w:sz w:val="24"/>
            <w:szCs w:val="24"/>
            <w:u w:val="single"/>
          </w:rPr>
          <w:t>: There Was a Time When Giants Walked the </w:t>
        </w:r>
        <w:proofErr w:type="spellStart"/>
        <w:r w:rsidRPr="00A90E80">
          <w:rPr>
            <w:rFonts w:ascii="Times New Roman" w:eastAsia="Times New Roman" w:hAnsi="Times New Roman" w:cs="Times New Roman"/>
            <w:color w:val="0000FF"/>
            <w:sz w:val="24"/>
            <w:szCs w:val="24"/>
            <w:u w:val="single"/>
          </w:rPr>
          <w:t>Earth</w:t>
        </w:r>
      </w:hyperlink>
      <w:r w:rsidRPr="00A90E80">
        <w:rPr>
          <w:rFonts w:ascii="Times New Roman" w:eastAsia="Times New Roman" w:hAnsi="Times New Roman" w:cs="Times New Roman"/>
          <w:sz w:val="24"/>
          <w:szCs w:val="24"/>
        </w:rPr>
        <w:t>April</w:t>
      </w:r>
      <w:proofErr w:type="spellEnd"/>
      <w:r w:rsidRPr="00A90E80">
        <w:rPr>
          <w:rFonts w:ascii="Times New Roman" w:eastAsia="Times New Roman" w:hAnsi="Times New Roman" w:cs="Times New Roman"/>
          <w:sz w:val="24"/>
          <w:szCs w:val="24"/>
        </w:rPr>
        <w:t xml:space="preserve"> 26, 2019In "American Free Press"</w:t>
      </w:r>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hyperlink r:id="rId23" w:tooltip="Mark Dankof and Pastor Dale Crowley, Jr. on RBN on August 15th, 2007: Dispensationalism and the Christian Zionist&amp;nbsp;Heresy" w:history="1">
        <w:r w:rsidRPr="00A90E80">
          <w:rPr>
            <w:rFonts w:ascii="Times New Roman" w:eastAsia="Times New Roman" w:hAnsi="Times New Roman" w:cs="Times New Roman"/>
            <w:color w:val="0000FF"/>
            <w:sz w:val="24"/>
            <w:szCs w:val="24"/>
            <w:u w:val="single"/>
          </w:rPr>
          <w:t xml:space="preserve">Mark </w:t>
        </w:r>
        <w:proofErr w:type="spellStart"/>
        <w:r w:rsidRPr="00A90E80">
          <w:rPr>
            <w:rFonts w:ascii="Times New Roman" w:eastAsia="Times New Roman" w:hAnsi="Times New Roman" w:cs="Times New Roman"/>
            <w:color w:val="0000FF"/>
            <w:sz w:val="24"/>
            <w:szCs w:val="24"/>
            <w:u w:val="single"/>
          </w:rPr>
          <w:t>Dankof</w:t>
        </w:r>
        <w:proofErr w:type="spellEnd"/>
        <w:r w:rsidRPr="00A90E80">
          <w:rPr>
            <w:rFonts w:ascii="Times New Roman" w:eastAsia="Times New Roman" w:hAnsi="Times New Roman" w:cs="Times New Roman"/>
            <w:color w:val="0000FF"/>
            <w:sz w:val="24"/>
            <w:szCs w:val="24"/>
            <w:u w:val="single"/>
          </w:rPr>
          <w:t xml:space="preserve"> and Pastor Dale Crowley, Jr. on RBN on August 15th, 2007: </w:t>
        </w:r>
        <w:proofErr w:type="spellStart"/>
        <w:r w:rsidRPr="00A90E80">
          <w:rPr>
            <w:rFonts w:ascii="Times New Roman" w:eastAsia="Times New Roman" w:hAnsi="Times New Roman" w:cs="Times New Roman"/>
            <w:color w:val="0000FF"/>
            <w:sz w:val="24"/>
            <w:szCs w:val="24"/>
            <w:u w:val="single"/>
          </w:rPr>
          <w:t>Dispensationalism</w:t>
        </w:r>
        <w:proofErr w:type="spellEnd"/>
        <w:r w:rsidRPr="00A90E80">
          <w:rPr>
            <w:rFonts w:ascii="Times New Roman" w:eastAsia="Times New Roman" w:hAnsi="Times New Roman" w:cs="Times New Roman"/>
            <w:color w:val="0000FF"/>
            <w:sz w:val="24"/>
            <w:szCs w:val="24"/>
            <w:u w:val="single"/>
          </w:rPr>
          <w:t xml:space="preserve"> and the Christian Zionist </w:t>
        </w:r>
        <w:proofErr w:type="spellStart"/>
        <w:r w:rsidRPr="00A90E80">
          <w:rPr>
            <w:rFonts w:ascii="Times New Roman" w:eastAsia="Times New Roman" w:hAnsi="Times New Roman" w:cs="Times New Roman"/>
            <w:color w:val="0000FF"/>
            <w:sz w:val="24"/>
            <w:szCs w:val="24"/>
            <w:u w:val="single"/>
          </w:rPr>
          <w:t>Heresy</w:t>
        </w:r>
      </w:hyperlink>
      <w:r w:rsidRPr="00A90E80">
        <w:rPr>
          <w:rFonts w:ascii="Times New Roman" w:eastAsia="Times New Roman" w:hAnsi="Times New Roman" w:cs="Times New Roman"/>
          <w:sz w:val="24"/>
          <w:szCs w:val="24"/>
        </w:rPr>
        <w:t>November</w:t>
      </w:r>
      <w:proofErr w:type="spellEnd"/>
      <w:r w:rsidRPr="00A90E80">
        <w:rPr>
          <w:rFonts w:ascii="Times New Roman" w:eastAsia="Times New Roman" w:hAnsi="Times New Roman" w:cs="Times New Roman"/>
          <w:sz w:val="24"/>
          <w:szCs w:val="24"/>
        </w:rPr>
        <w:t xml:space="preserve"> 26, 2019</w:t>
      </w:r>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 xml:space="preserve">Written by Mark </w:t>
      </w:r>
      <w:proofErr w:type="spellStart"/>
      <w:r w:rsidRPr="00A90E80">
        <w:rPr>
          <w:rFonts w:ascii="Times New Roman" w:eastAsia="Times New Roman" w:hAnsi="Times New Roman" w:cs="Times New Roman"/>
          <w:sz w:val="24"/>
          <w:szCs w:val="24"/>
        </w:rPr>
        <w:t>Dankof</w:t>
      </w:r>
      <w:proofErr w:type="spellEnd"/>
      <w:r w:rsidRPr="00A90E80">
        <w:rPr>
          <w:rFonts w:ascii="Times New Roman" w:eastAsia="Times New Roman" w:hAnsi="Times New Roman" w:cs="Times New Roman"/>
          <w:sz w:val="24"/>
          <w:szCs w:val="24"/>
        </w:rPr>
        <w:t xml:space="preserve"> </w:t>
      </w:r>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January 21, 2020 at 1:15 pm</w:t>
      </w:r>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 xml:space="preserve">Posted in </w:t>
      </w:r>
      <w:hyperlink r:id="rId24" w:history="1">
        <w:r w:rsidRPr="00A90E80">
          <w:rPr>
            <w:rFonts w:ascii="Times New Roman" w:eastAsia="Times New Roman" w:hAnsi="Times New Roman" w:cs="Times New Roman"/>
            <w:color w:val="0000FF"/>
            <w:sz w:val="24"/>
            <w:szCs w:val="24"/>
            <w:u w:val="single"/>
          </w:rPr>
          <w:t>Uncategorized</w:t>
        </w:r>
      </w:hyperlink>
    </w:p>
    <w:p w:rsidR="00A90E80" w:rsidRPr="00A90E80" w:rsidRDefault="00A90E80" w:rsidP="00A90E80">
      <w:pPr>
        <w:spacing w:before="100" w:beforeAutospacing="1" w:after="100" w:afterAutospacing="1" w:line="240" w:lineRule="auto"/>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 xml:space="preserve">Tagged with </w:t>
      </w:r>
      <w:hyperlink r:id="rId25" w:history="1">
        <w:r w:rsidRPr="00A90E80">
          <w:rPr>
            <w:rFonts w:ascii="Times New Roman" w:eastAsia="Times New Roman" w:hAnsi="Times New Roman" w:cs="Times New Roman"/>
            <w:color w:val="0000FF"/>
            <w:sz w:val="24"/>
            <w:szCs w:val="24"/>
            <w:u w:val="single"/>
          </w:rPr>
          <w:t>American Empire</w:t>
        </w:r>
      </w:hyperlink>
      <w:r w:rsidRPr="00A90E80">
        <w:rPr>
          <w:rFonts w:ascii="Times New Roman" w:eastAsia="Times New Roman" w:hAnsi="Times New Roman" w:cs="Times New Roman"/>
          <w:sz w:val="24"/>
          <w:szCs w:val="24"/>
        </w:rPr>
        <w:t xml:space="preserve">, </w:t>
      </w:r>
      <w:hyperlink r:id="rId26" w:history="1">
        <w:r w:rsidRPr="00A90E80">
          <w:rPr>
            <w:rFonts w:ascii="Times New Roman" w:eastAsia="Times New Roman" w:hAnsi="Times New Roman" w:cs="Times New Roman"/>
            <w:color w:val="0000FF"/>
            <w:sz w:val="24"/>
            <w:szCs w:val="24"/>
            <w:u w:val="single"/>
          </w:rPr>
          <w:t xml:space="preserve">Dr. Thomas </w:t>
        </w:r>
        <w:proofErr w:type="spellStart"/>
        <w:r w:rsidRPr="00A90E80">
          <w:rPr>
            <w:rFonts w:ascii="Times New Roman" w:eastAsia="Times New Roman" w:hAnsi="Times New Roman" w:cs="Times New Roman"/>
            <w:color w:val="0000FF"/>
            <w:sz w:val="24"/>
            <w:szCs w:val="24"/>
            <w:u w:val="single"/>
          </w:rPr>
          <w:t>DiLorenzo</w:t>
        </w:r>
        <w:proofErr w:type="spellEnd"/>
      </w:hyperlink>
      <w:r w:rsidRPr="00A90E80">
        <w:rPr>
          <w:rFonts w:ascii="Times New Roman" w:eastAsia="Times New Roman" w:hAnsi="Times New Roman" w:cs="Times New Roman"/>
          <w:sz w:val="24"/>
          <w:szCs w:val="24"/>
        </w:rPr>
        <w:t xml:space="preserve">, </w:t>
      </w:r>
      <w:hyperlink r:id="rId27" w:history="1">
        <w:r w:rsidRPr="00A90E80">
          <w:rPr>
            <w:rFonts w:ascii="Times New Roman" w:eastAsia="Times New Roman" w:hAnsi="Times New Roman" w:cs="Times New Roman"/>
            <w:color w:val="0000FF"/>
            <w:sz w:val="24"/>
            <w:szCs w:val="24"/>
            <w:u w:val="single"/>
          </w:rPr>
          <w:t xml:space="preserve">Mark </w:t>
        </w:r>
        <w:proofErr w:type="spellStart"/>
        <w:r w:rsidRPr="00A90E80">
          <w:rPr>
            <w:rFonts w:ascii="Times New Roman" w:eastAsia="Times New Roman" w:hAnsi="Times New Roman" w:cs="Times New Roman"/>
            <w:color w:val="0000FF"/>
            <w:sz w:val="24"/>
            <w:szCs w:val="24"/>
            <w:u w:val="single"/>
          </w:rPr>
          <w:t>Dankof's</w:t>
        </w:r>
        <w:proofErr w:type="spellEnd"/>
        <w:r w:rsidRPr="00A90E80">
          <w:rPr>
            <w:rFonts w:ascii="Times New Roman" w:eastAsia="Times New Roman" w:hAnsi="Times New Roman" w:cs="Times New Roman"/>
            <w:color w:val="0000FF"/>
            <w:sz w:val="24"/>
            <w:szCs w:val="24"/>
            <w:u w:val="single"/>
          </w:rPr>
          <w:t xml:space="preserve"> America</w:t>
        </w:r>
      </w:hyperlink>
      <w:r w:rsidRPr="00A90E80">
        <w:rPr>
          <w:rFonts w:ascii="Times New Roman" w:eastAsia="Times New Roman" w:hAnsi="Times New Roman" w:cs="Times New Roman"/>
          <w:sz w:val="24"/>
          <w:szCs w:val="24"/>
        </w:rPr>
        <w:t xml:space="preserve">, </w:t>
      </w:r>
      <w:hyperlink r:id="rId28" w:history="1">
        <w:r w:rsidRPr="00A90E80">
          <w:rPr>
            <w:rFonts w:ascii="Times New Roman" w:eastAsia="Times New Roman" w:hAnsi="Times New Roman" w:cs="Times New Roman"/>
            <w:color w:val="0000FF"/>
            <w:sz w:val="24"/>
            <w:szCs w:val="24"/>
            <w:u w:val="single"/>
          </w:rPr>
          <w:t>Neo-</w:t>
        </w:r>
        <w:proofErr w:type="spellStart"/>
        <w:r w:rsidRPr="00A90E80">
          <w:rPr>
            <w:rFonts w:ascii="Times New Roman" w:eastAsia="Times New Roman" w:hAnsi="Times New Roman" w:cs="Times New Roman"/>
            <w:color w:val="0000FF"/>
            <w:sz w:val="24"/>
            <w:szCs w:val="24"/>
            <w:u w:val="single"/>
          </w:rPr>
          <w:t>conservativism</w:t>
        </w:r>
        <w:proofErr w:type="spellEnd"/>
      </w:hyperlink>
      <w:r w:rsidRPr="00A90E80">
        <w:rPr>
          <w:rFonts w:ascii="Times New Roman" w:eastAsia="Times New Roman" w:hAnsi="Times New Roman" w:cs="Times New Roman"/>
          <w:sz w:val="24"/>
          <w:szCs w:val="24"/>
        </w:rPr>
        <w:t xml:space="preserve">, </w:t>
      </w:r>
      <w:hyperlink r:id="rId29" w:history="1">
        <w:r w:rsidRPr="00A90E80">
          <w:rPr>
            <w:rFonts w:ascii="Times New Roman" w:eastAsia="Times New Roman" w:hAnsi="Times New Roman" w:cs="Times New Roman"/>
            <w:color w:val="0000FF"/>
            <w:sz w:val="24"/>
            <w:szCs w:val="24"/>
            <w:u w:val="single"/>
          </w:rPr>
          <w:t>New World Order</w:t>
        </w:r>
      </w:hyperlink>
      <w:r w:rsidRPr="00A90E80">
        <w:rPr>
          <w:rFonts w:ascii="Times New Roman" w:eastAsia="Times New Roman" w:hAnsi="Times New Roman" w:cs="Times New Roman"/>
          <w:sz w:val="24"/>
          <w:szCs w:val="24"/>
        </w:rPr>
        <w:t xml:space="preserve">, </w:t>
      </w:r>
      <w:hyperlink r:id="rId30" w:history="1">
        <w:r w:rsidRPr="00A90E80">
          <w:rPr>
            <w:rFonts w:ascii="Times New Roman" w:eastAsia="Times New Roman" w:hAnsi="Times New Roman" w:cs="Times New Roman"/>
            <w:color w:val="0000FF"/>
            <w:sz w:val="24"/>
            <w:szCs w:val="24"/>
            <w:u w:val="single"/>
          </w:rPr>
          <w:t>The Memoirs of John Singleton Mosby</w:t>
        </w:r>
      </w:hyperlink>
      <w:r w:rsidRPr="00A90E80">
        <w:rPr>
          <w:rFonts w:ascii="Times New Roman" w:eastAsia="Times New Roman" w:hAnsi="Times New Roman" w:cs="Times New Roman"/>
          <w:sz w:val="24"/>
          <w:szCs w:val="24"/>
        </w:rPr>
        <w:t xml:space="preserve">, </w:t>
      </w:r>
      <w:hyperlink r:id="rId31" w:history="1">
        <w:r w:rsidRPr="00A90E80">
          <w:rPr>
            <w:rFonts w:ascii="Times New Roman" w:eastAsia="Times New Roman" w:hAnsi="Times New Roman" w:cs="Times New Roman"/>
            <w:color w:val="0000FF"/>
            <w:sz w:val="24"/>
            <w:szCs w:val="24"/>
            <w:u w:val="single"/>
          </w:rPr>
          <w:t>The Real Lincoln</w:t>
        </w:r>
      </w:hyperlink>
      <w:r w:rsidRPr="00A90E80">
        <w:rPr>
          <w:rFonts w:ascii="Times New Roman" w:eastAsia="Times New Roman" w:hAnsi="Times New Roman" w:cs="Times New Roman"/>
          <w:sz w:val="24"/>
          <w:szCs w:val="24"/>
        </w:rPr>
        <w:t xml:space="preserve">, </w:t>
      </w:r>
      <w:hyperlink r:id="rId32" w:history="1">
        <w:proofErr w:type="spellStart"/>
        <w:r w:rsidRPr="00A90E80">
          <w:rPr>
            <w:rFonts w:ascii="Times New Roman" w:eastAsia="Times New Roman" w:hAnsi="Times New Roman" w:cs="Times New Roman"/>
            <w:color w:val="0000FF"/>
            <w:sz w:val="24"/>
            <w:szCs w:val="24"/>
            <w:u w:val="single"/>
          </w:rPr>
          <w:t>zionism</w:t>
        </w:r>
        <w:proofErr w:type="spellEnd"/>
      </w:hyperlink>
    </w:p>
    <w:p w:rsidR="00A90E80" w:rsidRPr="00A90E80" w:rsidRDefault="00A90E80" w:rsidP="00A90E80">
      <w:pPr>
        <w:spacing w:after="0" w:line="240" w:lineRule="auto"/>
        <w:rPr>
          <w:rFonts w:ascii="Times New Roman" w:eastAsia="Times New Roman" w:hAnsi="Times New Roman" w:cs="Times New Roman"/>
          <w:sz w:val="24"/>
          <w:szCs w:val="24"/>
        </w:rPr>
      </w:pPr>
      <w:r w:rsidRPr="00A90E80">
        <w:rPr>
          <w:rFonts w:ascii="Times New Roman" w:eastAsia="Times New Roman" w:hAnsi="Times New Roman" w:cs="Times New Roman"/>
          <w:sz w:val="24"/>
          <w:szCs w:val="24"/>
        </w:rPr>
        <w:t xml:space="preserve">« </w:t>
      </w:r>
      <w:hyperlink r:id="rId33" w:history="1">
        <w:r w:rsidRPr="00A90E80">
          <w:rPr>
            <w:rFonts w:ascii="Times New Roman" w:eastAsia="Times New Roman" w:hAnsi="Times New Roman" w:cs="Times New Roman"/>
            <w:color w:val="0000FF"/>
            <w:sz w:val="24"/>
            <w:szCs w:val="24"/>
            <w:u w:val="single"/>
          </w:rPr>
          <w:t xml:space="preserve">Mark </w:t>
        </w:r>
        <w:proofErr w:type="spellStart"/>
        <w:r w:rsidRPr="00A90E80">
          <w:rPr>
            <w:rFonts w:ascii="Times New Roman" w:eastAsia="Times New Roman" w:hAnsi="Times New Roman" w:cs="Times New Roman"/>
            <w:color w:val="0000FF"/>
            <w:sz w:val="24"/>
            <w:szCs w:val="24"/>
            <w:u w:val="single"/>
          </w:rPr>
          <w:t>Dankof</w:t>
        </w:r>
        <w:proofErr w:type="spellEnd"/>
        <w:r w:rsidRPr="00A90E80">
          <w:rPr>
            <w:rFonts w:ascii="Times New Roman" w:eastAsia="Times New Roman" w:hAnsi="Times New Roman" w:cs="Times New Roman"/>
            <w:color w:val="0000FF"/>
            <w:sz w:val="24"/>
            <w:szCs w:val="24"/>
            <w:u w:val="single"/>
          </w:rPr>
          <w:t xml:space="preserve"> and Pastor Dale Crowley, Jr. on RBN on August 15th, 2007: </w:t>
        </w:r>
        <w:proofErr w:type="spellStart"/>
        <w:r w:rsidRPr="00A90E80">
          <w:rPr>
            <w:rFonts w:ascii="Times New Roman" w:eastAsia="Times New Roman" w:hAnsi="Times New Roman" w:cs="Times New Roman"/>
            <w:color w:val="0000FF"/>
            <w:sz w:val="24"/>
            <w:szCs w:val="24"/>
            <w:u w:val="single"/>
          </w:rPr>
          <w:t>Dispensationalism</w:t>
        </w:r>
        <w:proofErr w:type="spellEnd"/>
        <w:r w:rsidRPr="00A90E80">
          <w:rPr>
            <w:rFonts w:ascii="Times New Roman" w:eastAsia="Times New Roman" w:hAnsi="Times New Roman" w:cs="Times New Roman"/>
            <w:color w:val="0000FF"/>
            <w:sz w:val="24"/>
            <w:szCs w:val="24"/>
            <w:u w:val="single"/>
          </w:rPr>
          <w:t xml:space="preserve"> and the Christian Zionist Heresy</w:t>
        </w:r>
      </w:hyperlink>
    </w:p>
    <w:p w:rsidR="00A90E80" w:rsidRPr="00A90E80" w:rsidRDefault="00A90E80" w:rsidP="00A90E80">
      <w:pPr>
        <w:spacing w:after="0" w:line="240" w:lineRule="auto"/>
        <w:rPr>
          <w:rFonts w:ascii="Times New Roman" w:eastAsia="Times New Roman" w:hAnsi="Times New Roman" w:cs="Times New Roman"/>
          <w:sz w:val="24"/>
          <w:szCs w:val="24"/>
        </w:rPr>
      </w:pPr>
      <w:hyperlink r:id="rId34" w:history="1">
        <w:r w:rsidRPr="00A90E80">
          <w:rPr>
            <w:rFonts w:ascii="Times New Roman" w:eastAsia="Times New Roman" w:hAnsi="Times New Roman" w:cs="Times New Roman"/>
            <w:color w:val="0000FF"/>
            <w:sz w:val="24"/>
            <w:szCs w:val="24"/>
            <w:u w:val="single"/>
          </w:rPr>
          <w:t xml:space="preserve">Historical Critique of </w:t>
        </w:r>
        <w:proofErr w:type="spellStart"/>
        <w:r w:rsidRPr="00A90E80">
          <w:rPr>
            <w:rFonts w:ascii="Times New Roman" w:eastAsia="Times New Roman" w:hAnsi="Times New Roman" w:cs="Times New Roman"/>
            <w:color w:val="0000FF"/>
            <w:sz w:val="24"/>
            <w:szCs w:val="24"/>
            <w:u w:val="single"/>
          </w:rPr>
          <w:t>Dispensationalism</w:t>
        </w:r>
        <w:proofErr w:type="spellEnd"/>
        <w:r w:rsidRPr="00A90E80">
          <w:rPr>
            <w:rFonts w:ascii="Times New Roman" w:eastAsia="Times New Roman" w:hAnsi="Times New Roman" w:cs="Times New Roman"/>
            <w:color w:val="0000FF"/>
            <w:sz w:val="24"/>
            <w:szCs w:val="24"/>
            <w:u w:val="single"/>
          </w:rPr>
          <w:t>, Zionism, and Daniel’s Prophecy of 70 Weeks</w:t>
        </w:r>
      </w:hyperlink>
      <w:r w:rsidRPr="00A90E80">
        <w:rPr>
          <w:rFonts w:ascii="Times New Roman" w:eastAsia="Times New Roman" w:hAnsi="Times New Roman" w:cs="Times New Roman"/>
          <w:sz w:val="24"/>
          <w:szCs w:val="24"/>
        </w:rPr>
        <w:t xml:space="preserve"> »</w:t>
      </w:r>
    </w:p>
    <w:p w:rsidR="00A90E80" w:rsidRPr="00A90E80" w:rsidRDefault="00A90E80" w:rsidP="00A90E80">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comments"/>
      <w:bookmarkEnd w:id="1"/>
      <w:proofErr w:type="spellStart"/>
      <w:r w:rsidRPr="00A90E80">
        <w:rPr>
          <w:rFonts w:ascii="Times New Roman" w:eastAsia="Times New Roman" w:hAnsi="Times New Roman" w:cs="Times New Roman"/>
          <w:b/>
          <w:bCs/>
          <w:sz w:val="27"/>
          <w:szCs w:val="27"/>
        </w:rPr>
        <w:t>Blogroll</w:t>
      </w:r>
      <w:proofErr w:type="spellEnd"/>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5" w:tooltip="Ex-CIA analyst Larry Johnson has terrific information analysis on the Russian-Ukrainian War and other issues that counter Deep State propaganda. Recommended by The Duran. " w:history="1">
        <w:r w:rsidRPr="00A90E80">
          <w:rPr>
            <w:rFonts w:ascii="Times New Roman" w:eastAsia="Times New Roman" w:hAnsi="Times New Roman" w:cs="Times New Roman"/>
            <w:color w:val="0000FF"/>
            <w:sz w:val="24"/>
            <w:szCs w:val="24"/>
            <w:u w:val="single"/>
          </w:rPr>
          <w:t>A Son of the New American Revolution</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6" w:tooltip="Subscribe to Don Wassall’s “The Freedom Times” and enjoy the “American Freedom News “ web page. " w:history="1">
        <w:r w:rsidRPr="00A90E80">
          <w:rPr>
            <w:rFonts w:ascii="Times New Roman" w:eastAsia="Times New Roman" w:hAnsi="Times New Roman" w:cs="Times New Roman"/>
            <w:color w:val="0000FF"/>
            <w:sz w:val="24"/>
            <w:szCs w:val="24"/>
            <w:u w:val="single"/>
          </w:rPr>
          <w:t>American Freedom News</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7" w:tooltip="The best antiwar site available on the web, which includes responsible opinion from Left to Right." w:history="1">
        <w:r w:rsidRPr="00A90E80">
          <w:rPr>
            <w:rFonts w:ascii="Times New Roman" w:eastAsia="Times New Roman" w:hAnsi="Times New Roman" w:cs="Times New Roman"/>
            <w:color w:val="0000FF"/>
            <w:sz w:val="24"/>
            <w:szCs w:val="24"/>
            <w:u w:val="single"/>
          </w:rPr>
          <w:t>Antiwar.com</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8" w:tooltip="David Irving" w:history="1">
        <w:r w:rsidRPr="00A90E80">
          <w:rPr>
            <w:rFonts w:ascii="Times New Roman" w:eastAsia="Times New Roman" w:hAnsi="Times New Roman" w:cs="Times New Roman"/>
            <w:color w:val="0000FF"/>
            <w:sz w:val="24"/>
            <w:szCs w:val="24"/>
            <w:u w:val="single"/>
          </w:rPr>
          <w:t>AR Action Report Online</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9" w:tooltip="Scientifically based, academically oriented 911 Truth web page" w:history="1">
        <w:r w:rsidRPr="00A90E80">
          <w:rPr>
            <w:rFonts w:ascii="Times New Roman" w:eastAsia="Times New Roman" w:hAnsi="Times New Roman" w:cs="Times New Roman"/>
            <w:color w:val="0000FF"/>
            <w:sz w:val="24"/>
            <w:szCs w:val="24"/>
            <w:u w:val="single"/>
          </w:rPr>
          <w:t>Architects and Engineers for 9/11 Truth</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0" w:tooltip="The Conservative Lutheran Weekly Since 1962 " w:history="1">
        <w:r w:rsidRPr="00A90E80">
          <w:rPr>
            <w:rFonts w:ascii="Times New Roman" w:eastAsia="Times New Roman" w:hAnsi="Times New Roman" w:cs="Times New Roman"/>
            <w:color w:val="0000FF"/>
            <w:sz w:val="24"/>
            <w:szCs w:val="24"/>
            <w:u w:val="single"/>
          </w:rPr>
          <w:t>Christian News</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1" w:tooltip="Christian perspective on the news." w:history="1">
        <w:r w:rsidRPr="00A90E80">
          <w:rPr>
            <w:rFonts w:ascii="Times New Roman" w:eastAsia="Times New Roman" w:hAnsi="Times New Roman" w:cs="Times New Roman"/>
            <w:color w:val="0000FF"/>
            <w:sz w:val="24"/>
            <w:szCs w:val="24"/>
            <w:u w:val="single"/>
          </w:rPr>
          <w:t>Christians for Truth</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2" w:tooltip="Conservative encyclopedia of topics with fundamental/evangelical Christian influence. " w:history="1">
        <w:proofErr w:type="spellStart"/>
        <w:r w:rsidRPr="00A90E80">
          <w:rPr>
            <w:rFonts w:ascii="Times New Roman" w:eastAsia="Times New Roman" w:hAnsi="Times New Roman" w:cs="Times New Roman"/>
            <w:color w:val="0000FF"/>
            <w:sz w:val="24"/>
            <w:szCs w:val="24"/>
            <w:u w:val="single"/>
          </w:rPr>
          <w:t>Conservapedia</w:t>
        </w:r>
        <w:proofErr w:type="spellEnd"/>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3" w:tooltip="Philip Giraldi/Alison Weir site which monitors the Israeli Lobby and Israel" w:history="1">
        <w:r w:rsidRPr="00A90E80">
          <w:rPr>
            <w:rFonts w:ascii="Times New Roman" w:eastAsia="Times New Roman" w:hAnsi="Times New Roman" w:cs="Times New Roman"/>
            <w:color w:val="0000FF"/>
            <w:sz w:val="24"/>
            <w:szCs w:val="24"/>
            <w:u w:val="single"/>
          </w:rPr>
          <w:t>Council for the National Interest</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4" w:tooltip="John Helmer analysis. " w:history="1">
        <w:r w:rsidRPr="00A90E80">
          <w:rPr>
            <w:rFonts w:ascii="Times New Roman" w:eastAsia="Times New Roman" w:hAnsi="Times New Roman" w:cs="Times New Roman"/>
            <w:color w:val="0000FF"/>
            <w:sz w:val="24"/>
            <w:szCs w:val="24"/>
            <w:u w:val="single"/>
          </w:rPr>
          <w:t>Dances With Bears</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5" w:tooltip="News and Analysis from Donbass. " w:history="1">
        <w:proofErr w:type="spellStart"/>
        <w:r w:rsidRPr="00A90E80">
          <w:rPr>
            <w:rFonts w:ascii="Times New Roman" w:eastAsia="Times New Roman" w:hAnsi="Times New Roman" w:cs="Times New Roman"/>
            <w:color w:val="0000FF"/>
            <w:sz w:val="24"/>
            <w:szCs w:val="24"/>
            <w:u w:val="single"/>
          </w:rPr>
          <w:t>Donbass</w:t>
        </w:r>
        <w:proofErr w:type="spellEnd"/>
        <w:r w:rsidRPr="00A90E80">
          <w:rPr>
            <w:rFonts w:ascii="Times New Roman" w:eastAsia="Times New Roman" w:hAnsi="Times New Roman" w:cs="Times New Roman"/>
            <w:color w:val="0000FF"/>
            <w:sz w:val="24"/>
            <w:szCs w:val="24"/>
            <w:u w:val="single"/>
          </w:rPr>
          <w:t xml:space="preserve"> Insider</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6" w:tooltip="Leading site of Catholic, traditionalist, anti-Zionist cultural and political commentary." w:history="1">
        <w:r w:rsidRPr="00A90E80">
          <w:rPr>
            <w:rFonts w:ascii="Times New Roman" w:eastAsia="Times New Roman" w:hAnsi="Times New Roman" w:cs="Times New Roman"/>
            <w:color w:val="0000FF"/>
            <w:sz w:val="24"/>
            <w:szCs w:val="24"/>
            <w:u w:val="single"/>
          </w:rPr>
          <w:t>Dr. E. Michael Jones's Culture Wars</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7" w:tooltip="Michael Walsh’s erudite web page on defending Traditional European Cultures. " w:history="1">
        <w:r w:rsidRPr="00A90E80">
          <w:rPr>
            <w:rFonts w:ascii="Times New Roman" w:eastAsia="Times New Roman" w:hAnsi="Times New Roman" w:cs="Times New Roman"/>
            <w:color w:val="0000FF"/>
            <w:sz w:val="24"/>
            <w:szCs w:val="24"/>
            <w:u w:val="single"/>
          </w:rPr>
          <w:t>Europe Renaissance</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8" w:tooltip="Confessional, Biblical Lutherans of Russia affiliated with CELC globally. " w:history="1">
        <w:r w:rsidRPr="00A90E80">
          <w:rPr>
            <w:rFonts w:ascii="Times New Roman" w:eastAsia="Times New Roman" w:hAnsi="Times New Roman" w:cs="Times New Roman"/>
            <w:color w:val="0000FF"/>
            <w:sz w:val="24"/>
            <w:szCs w:val="24"/>
            <w:u w:val="single"/>
          </w:rPr>
          <w:t>Evangelical-Lutheran Church “Concord”</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9" w:tooltip="Iranian and Global News in English." w:history="1">
        <w:r w:rsidRPr="00A90E80">
          <w:rPr>
            <w:rFonts w:ascii="Times New Roman" w:eastAsia="Times New Roman" w:hAnsi="Times New Roman" w:cs="Times New Roman"/>
            <w:color w:val="0000FF"/>
            <w:sz w:val="24"/>
            <w:szCs w:val="24"/>
            <w:u w:val="single"/>
          </w:rPr>
          <w:t>Fars News Agency in English</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0" w:tooltip="Alexander Dugin, Darya Dugina, Eurasian and Anti-NWO News and Analysis " w:history="1">
        <w:proofErr w:type="spellStart"/>
        <w:r w:rsidRPr="00A90E80">
          <w:rPr>
            <w:rFonts w:ascii="Times New Roman" w:eastAsia="Times New Roman" w:hAnsi="Times New Roman" w:cs="Times New Roman"/>
            <w:color w:val="0000FF"/>
            <w:sz w:val="24"/>
            <w:szCs w:val="24"/>
            <w:u w:val="single"/>
          </w:rPr>
          <w:t>Geopolitika</w:t>
        </w:r>
        <w:proofErr w:type="spellEnd"/>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1" w:tooltip="An outstanding English language site which explains the clash between Orthodox Christianity and the West on moral and spiritual issues. " w:history="1">
        <w:r w:rsidRPr="00A90E80">
          <w:rPr>
            <w:rFonts w:ascii="Times New Roman" w:eastAsia="Times New Roman" w:hAnsi="Times New Roman" w:cs="Times New Roman"/>
            <w:color w:val="0000FF"/>
            <w:sz w:val="24"/>
            <w:szCs w:val="24"/>
            <w:u w:val="single"/>
          </w:rPr>
          <w:t>Global Orthodox</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2" w:tooltip="The Journal of Lutheran Liturgy " w:history="1">
        <w:proofErr w:type="spellStart"/>
        <w:r w:rsidRPr="00A90E80">
          <w:rPr>
            <w:rFonts w:ascii="Times New Roman" w:eastAsia="Times New Roman" w:hAnsi="Times New Roman" w:cs="Times New Roman"/>
            <w:color w:val="0000FF"/>
            <w:sz w:val="24"/>
            <w:szCs w:val="24"/>
            <w:u w:val="single"/>
          </w:rPr>
          <w:t>Gottesdienst</w:t>
        </w:r>
        <w:proofErr w:type="spellEnd"/>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3" w:tooltip="Hindustan Times videos on international events including the Russian-Ukrainian war." w:history="1">
        <w:r w:rsidRPr="00A90E80">
          <w:rPr>
            <w:rFonts w:ascii="Times New Roman" w:eastAsia="Times New Roman" w:hAnsi="Times New Roman" w:cs="Times New Roman"/>
            <w:color w:val="0000FF"/>
            <w:sz w:val="24"/>
            <w:szCs w:val="24"/>
            <w:u w:val="single"/>
          </w:rPr>
          <w:t>Hindustan Times Videos</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4" w:tooltip="Mark Weber’s anti-Zionist news and commentary blog." w:history="1">
        <w:r w:rsidRPr="00A90E80">
          <w:rPr>
            <w:rFonts w:ascii="Times New Roman" w:eastAsia="Times New Roman" w:hAnsi="Times New Roman" w:cs="Times New Roman"/>
            <w:color w:val="0000FF"/>
            <w:sz w:val="24"/>
            <w:szCs w:val="24"/>
            <w:u w:val="single"/>
          </w:rPr>
          <w:t>Institute for Historical Review</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5" w:tooltip="Grant Smith web site." w:history="1">
        <w:r w:rsidRPr="00A90E80">
          <w:rPr>
            <w:rFonts w:ascii="Times New Roman" w:eastAsia="Times New Roman" w:hAnsi="Times New Roman" w:cs="Times New Roman"/>
            <w:color w:val="0000FF"/>
            <w:sz w:val="24"/>
            <w:szCs w:val="24"/>
            <w:u w:val="single"/>
          </w:rPr>
          <w:t>Institute for Research: Middle Eastern Policy</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6" w:tooltip="Anti-Mujahedin-e-Khalq (MeK/MKO) site." w:history="1">
        <w:r w:rsidRPr="00A90E80">
          <w:rPr>
            <w:rFonts w:ascii="Times New Roman" w:eastAsia="Times New Roman" w:hAnsi="Times New Roman" w:cs="Times New Roman"/>
            <w:color w:val="0000FF"/>
            <w:sz w:val="24"/>
            <w:szCs w:val="24"/>
            <w:u w:val="single"/>
          </w:rPr>
          <w:t>Iran-Interlink.org</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7" w:tooltip="Anti-Unipolar Hegemony. Much BRICS and SCO coverage. " w:history="1">
        <w:proofErr w:type="spellStart"/>
        <w:r w:rsidRPr="00A90E80">
          <w:rPr>
            <w:rFonts w:ascii="Times New Roman" w:eastAsia="Times New Roman" w:hAnsi="Times New Roman" w:cs="Times New Roman"/>
            <w:color w:val="0000FF"/>
            <w:sz w:val="24"/>
            <w:szCs w:val="24"/>
            <w:u w:val="single"/>
          </w:rPr>
          <w:t>Katehon</w:t>
        </w:r>
        <w:proofErr w:type="spellEnd"/>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8" w:tooltip="Lew Rockwell’s site is a 5 Star Libertarian Right news page." w:history="1">
        <w:r w:rsidRPr="00A90E80">
          <w:rPr>
            <w:rFonts w:ascii="Times New Roman" w:eastAsia="Times New Roman" w:hAnsi="Times New Roman" w:cs="Times New Roman"/>
            <w:color w:val="0000FF"/>
            <w:sz w:val="24"/>
            <w:szCs w:val="24"/>
            <w:u w:val="single"/>
          </w:rPr>
          <w:t>Lew Rockwell</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9" w:tooltip="Pro-Life, Traditional Marriage Christian Site" w:history="1">
        <w:proofErr w:type="spellStart"/>
        <w:r w:rsidRPr="00A90E80">
          <w:rPr>
            <w:rFonts w:ascii="Times New Roman" w:eastAsia="Times New Roman" w:hAnsi="Times New Roman" w:cs="Times New Roman"/>
            <w:color w:val="0000FF"/>
            <w:sz w:val="24"/>
            <w:szCs w:val="24"/>
            <w:u w:val="single"/>
          </w:rPr>
          <w:t>LifeSiteNews</w:t>
        </w:r>
        <w:proofErr w:type="spellEnd"/>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0" w:tooltip="A Journal of Lutheran Theology" w:history="1">
        <w:r w:rsidRPr="00A90E80">
          <w:rPr>
            <w:rFonts w:ascii="Times New Roman" w:eastAsia="Times New Roman" w:hAnsi="Times New Roman" w:cs="Times New Roman"/>
            <w:color w:val="0000FF"/>
            <w:sz w:val="24"/>
            <w:szCs w:val="24"/>
            <w:u w:val="single"/>
          </w:rPr>
          <w:t>Logia</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1" w:tooltip="Terrific site on daily developments in the Russian-Ukrainian War. The Duran recommends. " w:history="1">
        <w:r w:rsidRPr="00A90E80">
          <w:rPr>
            <w:rFonts w:ascii="Times New Roman" w:eastAsia="Times New Roman" w:hAnsi="Times New Roman" w:cs="Times New Roman"/>
            <w:color w:val="0000FF"/>
            <w:sz w:val="24"/>
            <w:szCs w:val="24"/>
            <w:u w:val="single"/>
          </w:rPr>
          <w:t>Military Summary on You Tube</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2" w:tooltip="Insider analysis of matters military, political, economic and cultural not seen in Zio-MSM." w:history="1">
        <w:r w:rsidRPr="00A90E80">
          <w:rPr>
            <w:rFonts w:ascii="Times New Roman" w:eastAsia="Times New Roman" w:hAnsi="Times New Roman" w:cs="Times New Roman"/>
            <w:color w:val="0000FF"/>
            <w:sz w:val="24"/>
            <w:szCs w:val="24"/>
            <w:u w:val="single"/>
          </w:rPr>
          <w:t>Moon of Alabama</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3" w:tooltip="Anti-Mujahedin-e-Khalq (MeK/MKO) site." w:history="1">
        <w:proofErr w:type="spellStart"/>
        <w:r w:rsidRPr="00A90E80">
          <w:rPr>
            <w:rFonts w:ascii="Times New Roman" w:eastAsia="Times New Roman" w:hAnsi="Times New Roman" w:cs="Times New Roman"/>
            <w:color w:val="0000FF"/>
            <w:sz w:val="24"/>
            <w:szCs w:val="24"/>
            <w:u w:val="single"/>
          </w:rPr>
          <w:t>Nejat</w:t>
        </w:r>
        <w:proofErr w:type="spellEnd"/>
        <w:r w:rsidRPr="00A90E80">
          <w:rPr>
            <w:rFonts w:ascii="Times New Roman" w:eastAsia="Times New Roman" w:hAnsi="Times New Roman" w:cs="Times New Roman"/>
            <w:color w:val="0000FF"/>
            <w:sz w:val="24"/>
            <w:szCs w:val="24"/>
            <w:u w:val="single"/>
          </w:rPr>
          <w:t xml:space="preserve"> Society</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4" w:history="1">
        <w:r w:rsidRPr="00A90E80">
          <w:rPr>
            <w:rFonts w:ascii="Times New Roman" w:eastAsia="Times New Roman" w:hAnsi="Times New Roman" w:cs="Times New Roman"/>
            <w:color w:val="0000FF"/>
            <w:sz w:val="24"/>
            <w:szCs w:val="24"/>
            <w:u w:val="single"/>
          </w:rPr>
          <w:t>Occidental Review</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5" w:tooltip="Responsible 9/11 Truth web site" w:history="1">
        <w:r w:rsidRPr="00A90E80">
          <w:rPr>
            <w:rFonts w:ascii="Times New Roman" w:eastAsia="Times New Roman" w:hAnsi="Times New Roman" w:cs="Times New Roman"/>
            <w:color w:val="0000FF"/>
            <w:sz w:val="24"/>
            <w:szCs w:val="24"/>
            <w:u w:val="single"/>
          </w:rPr>
          <w:t>Patriots Question 9/11</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6" w:tooltip="John Menadue’s News and Public Policy Site" w:history="1">
        <w:r w:rsidRPr="00A90E80">
          <w:rPr>
            <w:rFonts w:ascii="Times New Roman" w:eastAsia="Times New Roman" w:hAnsi="Times New Roman" w:cs="Times New Roman"/>
            <w:color w:val="0000FF"/>
            <w:sz w:val="24"/>
            <w:szCs w:val="24"/>
            <w:u w:val="single"/>
          </w:rPr>
          <w:t>Pearls and Irritations</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7" w:tooltip="Iranian State Television Network which occasionally features Paul Craig Roberts, Paul Sheldon Foote, Mark Dankof, and Mark Glenn, among other American conservatives." w:history="1">
        <w:r w:rsidRPr="00A90E80">
          <w:rPr>
            <w:rFonts w:ascii="Times New Roman" w:eastAsia="Times New Roman" w:hAnsi="Times New Roman" w:cs="Times New Roman"/>
            <w:color w:val="0000FF"/>
            <w:sz w:val="24"/>
            <w:szCs w:val="24"/>
            <w:u w:val="single"/>
          </w:rPr>
          <w:t>Press TV of Iran</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8" w:tooltip="English language site of Readovka. " w:history="1">
        <w:proofErr w:type="spellStart"/>
        <w:r w:rsidRPr="00A90E80">
          <w:rPr>
            <w:rFonts w:ascii="Times New Roman" w:eastAsia="Times New Roman" w:hAnsi="Times New Roman" w:cs="Times New Roman"/>
            <w:color w:val="0000FF"/>
            <w:sz w:val="24"/>
            <w:szCs w:val="24"/>
            <w:u w:val="single"/>
          </w:rPr>
          <w:t>Readovka</w:t>
        </w:r>
        <w:proofErr w:type="spellEnd"/>
        <w:r w:rsidRPr="00A90E80">
          <w:rPr>
            <w:rFonts w:ascii="Times New Roman" w:eastAsia="Times New Roman" w:hAnsi="Times New Roman" w:cs="Times New Roman"/>
            <w:color w:val="0000FF"/>
            <w:sz w:val="24"/>
            <w:szCs w:val="24"/>
            <w:u w:val="single"/>
          </w:rPr>
          <w:t xml:space="preserve"> World</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9" w:tooltip="Rense Radio Broadcasting Live, Archived Shows, and News Posts" w:history="1">
        <w:proofErr w:type="spellStart"/>
        <w:r w:rsidRPr="00A90E80">
          <w:rPr>
            <w:rFonts w:ascii="Times New Roman" w:eastAsia="Times New Roman" w:hAnsi="Times New Roman" w:cs="Times New Roman"/>
            <w:color w:val="0000FF"/>
            <w:sz w:val="24"/>
            <w:szCs w:val="24"/>
            <w:u w:val="single"/>
          </w:rPr>
          <w:t>Rense</w:t>
        </w:r>
        <w:proofErr w:type="spellEnd"/>
        <w:r w:rsidRPr="00A90E80">
          <w:rPr>
            <w:rFonts w:ascii="Times New Roman" w:eastAsia="Times New Roman" w:hAnsi="Times New Roman" w:cs="Times New Roman"/>
            <w:color w:val="0000FF"/>
            <w:sz w:val="24"/>
            <w:szCs w:val="24"/>
            <w:u w:val="single"/>
          </w:rPr>
          <w:t xml:space="preserve"> Radio</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0" w:tooltip="Republic Broadcasting Network Live Broadcasting, Archived Shows, and News Links" w:history="1">
        <w:r w:rsidRPr="00A90E80">
          <w:rPr>
            <w:rFonts w:ascii="Times New Roman" w:eastAsia="Times New Roman" w:hAnsi="Times New Roman" w:cs="Times New Roman"/>
            <w:color w:val="0000FF"/>
            <w:sz w:val="24"/>
            <w:szCs w:val="24"/>
            <w:u w:val="single"/>
          </w:rPr>
          <w:t>Republic Broadcasting Network</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1" w:tooltip="Populist, Anti-NWO news" w:history="1">
        <w:r w:rsidRPr="00A90E80">
          <w:rPr>
            <w:rFonts w:ascii="Times New Roman" w:eastAsia="Times New Roman" w:hAnsi="Times New Roman" w:cs="Times New Roman"/>
            <w:color w:val="0000FF"/>
            <w:sz w:val="24"/>
            <w:szCs w:val="24"/>
            <w:u w:val="single"/>
          </w:rPr>
          <w:t>Revolver News</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2" w:tooltip="International news from Russia. Excellent alternative media site." w:history="1">
        <w:r w:rsidRPr="00A90E80">
          <w:rPr>
            <w:rFonts w:ascii="Times New Roman" w:eastAsia="Times New Roman" w:hAnsi="Times New Roman" w:cs="Times New Roman"/>
            <w:color w:val="0000FF"/>
            <w:sz w:val="24"/>
            <w:szCs w:val="24"/>
            <w:u w:val="single"/>
          </w:rPr>
          <w:t>Russia Insider</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3" w:tooltip="International news from Russia." w:history="1">
        <w:r w:rsidRPr="00A90E80">
          <w:rPr>
            <w:rFonts w:ascii="Times New Roman" w:eastAsia="Times New Roman" w:hAnsi="Times New Roman" w:cs="Times New Roman"/>
            <w:color w:val="0000FF"/>
            <w:sz w:val="24"/>
            <w:szCs w:val="24"/>
            <w:u w:val="single"/>
          </w:rPr>
          <w:t>Russia Today</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4" w:tooltip="Gordon Hahn’s web page of expertise on Russian and Eurasian politics recommended by Mercouris of The Duran. " w:history="1">
        <w:r w:rsidRPr="00A90E80">
          <w:rPr>
            <w:rFonts w:ascii="Times New Roman" w:eastAsia="Times New Roman" w:hAnsi="Times New Roman" w:cs="Times New Roman"/>
            <w:color w:val="0000FF"/>
            <w:sz w:val="24"/>
            <w:szCs w:val="24"/>
            <w:u w:val="single"/>
          </w:rPr>
          <w:t>Russian and Eurasian Politics</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5" w:tooltip="An outstanding web page on Russia, Russian Orthodox Renaissance in Post-Communist Russia, and the Decline of the Once-Christian West." w:history="1">
        <w:r w:rsidRPr="00A90E80">
          <w:rPr>
            <w:rFonts w:ascii="Times New Roman" w:eastAsia="Times New Roman" w:hAnsi="Times New Roman" w:cs="Times New Roman"/>
            <w:color w:val="0000FF"/>
            <w:sz w:val="24"/>
            <w:szCs w:val="24"/>
            <w:u w:val="single"/>
          </w:rPr>
          <w:t>Russian Faith</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6" w:tooltip="News and op-ed site of John W. Whitehead " w:history="1">
        <w:r w:rsidRPr="00A90E80">
          <w:rPr>
            <w:rFonts w:ascii="Times New Roman" w:eastAsia="Times New Roman" w:hAnsi="Times New Roman" w:cs="Times New Roman"/>
            <w:color w:val="0000FF"/>
            <w:sz w:val="24"/>
            <w:szCs w:val="24"/>
            <w:u w:val="single"/>
          </w:rPr>
          <w:t>Rutherford Institute</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7" w:history="1">
        <w:r w:rsidRPr="00A90E80">
          <w:rPr>
            <w:rFonts w:ascii="Times New Roman" w:eastAsia="Times New Roman" w:hAnsi="Times New Roman" w:cs="Times New Roman"/>
            <w:color w:val="0000FF"/>
            <w:sz w:val="24"/>
            <w:szCs w:val="24"/>
            <w:u w:val="single"/>
          </w:rPr>
          <w:t>SmoothieX12 Videos</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8" w:tooltip="Outstanding coverage of events involving Russia, Middle East, Syria, Ukraine, Donbass, Novorossia." w:history="1">
        <w:r w:rsidRPr="00A90E80">
          <w:rPr>
            <w:rFonts w:ascii="Times New Roman" w:eastAsia="Times New Roman" w:hAnsi="Times New Roman" w:cs="Times New Roman"/>
            <w:color w:val="0000FF"/>
            <w:sz w:val="24"/>
            <w:szCs w:val="24"/>
            <w:u w:val="single"/>
          </w:rPr>
          <w:t>South Front</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9" w:tooltip="Dave Gahary’s new radio station features terrific shows and guests. " w:history="1">
        <w:r w:rsidRPr="00A90E80">
          <w:rPr>
            <w:rFonts w:ascii="Times New Roman" w:eastAsia="Times New Roman" w:hAnsi="Times New Roman" w:cs="Times New Roman"/>
            <w:color w:val="0000FF"/>
            <w:sz w:val="24"/>
            <w:szCs w:val="24"/>
            <w:u w:val="single"/>
          </w:rPr>
          <w:t>Speak Free Radio</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0" w:tooltip="Russian media site." w:history="1">
        <w:r w:rsidRPr="00A90E80">
          <w:rPr>
            <w:rFonts w:ascii="Times New Roman" w:eastAsia="Times New Roman" w:hAnsi="Times New Roman" w:cs="Times New Roman"/>
            <w:color w:val="0000FF"/>
            <w:sz w:val="24"/>
            <w:szCs w:val="24"/>
            <w:u w:val="single"/>
          </w:rPr>
          <w:t>Sputnik</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1" w:history="1">
        <w:r w:rsidRPr="00A90E80">
          <w:rPr>
            <w:rFonts w:ascii="Times New Roman" w:eastAsia="Times New Roman" w:hAnsi="Times New Roman" w:cs="Times New Roman"/>
            <w:color w:val="0000FF"/>
            <w:sz w:val="24"/>
            <w:szCs w:val="24"/>
            <w:u w:val="single"/>
          </w:rPr>
          <w:t>Strategic Culture Foundation</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2" w:tooltip="Anti-Mujahedin-e-Khalq (MeK/MKO) site" w:history="1">
        <w:r w:rsidRPr="00A90E80">
          <w:rPr>
            <w:rFonts w:ascii="Times New Roman" w:eastAsia="Times New Roman" w:hAnsi="Times New Roman" w:cs="Times New Roman"/>
            <w:color w:val="0000FF"/>
            <w:sz w:val="24"/>
            <w:szCs w:val="24"/>
            <w:u w:val="single"/>
          </w:rPr>
          <w:t>Survivors Report.org</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3" w:tooltip="The UK-London Based Andrew Carrington Show is Alt-Right Europe’s Best " w:history="1">
        <w:r w:rsidRPr="00A90E80">
          <w:rPr>
            <w:rFonts w:ascii="Times New Roman" w:eastAsia="Times New Roman" w:hAnsi="Times New Roman" w:cs="Times New Roman"/>
            <w:color w:val="0000FF"/>
            <w:sz w:val="24"/>
            <w:szCs w:val="24"/>
            <w:u w:val="single"/>
          </w:rPr>
          <w:t>The Andrew Carrington Hitchcock Show</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4" w:tooltip="Analysis of world affairs from Christoforou and Mercouris. " w:history="1">
        <w:r w:rsidRPr="00A90E80">
          <w:rPr>
            <w:rFonts w:ascii="Times New Roman" w:eastAsia="Times New Roman" w:hAnsi="Times New Roman" w:cs="Times New Roman"/>
            <w:color w:val="0000FF"/>
            <w:sz w:val="24"/>
            <w:szCs w:val="24"/>
            <w:u w:val="single"/>
          </w:rPr>
          <w:t>The Duran</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5" w:tooltip="American political establishment publication similar to the Spectator in the UK." w:history="1">
        <w:r w:rsidRPr="00A90E80">
          <w:rPr>
            <w:rFonts w:ascii="Times New Roman" w:eastAsia="Times New Roman" w:hAnsi="Times New Roman" w:cs="Times New Roman"/>
            <w:color w:val="0000FF"/>
            <w:sz w:val="24"/>
            <w:szCs w:val="24"/>
            <w:u w:val="single"/>
          </w:rPr>
          <w:t>The Hill</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6" w:tooltip="JBS affiliated news page with excellent articles and analysis on the Right." w:history="1">
        <w:r w:rsidRPr="00A90E80">
          <w:rPr>
            <w:rFonts w:ascii="Times New Roman" w:eastAsia="Times New Roman" w:hAnsi="Times New Roman" w:cs="Times New Roman"/>
            <w:color w:val="0000FF"/>
            <w:sz w:val="24"/>
            <w:szCs w:val="24"/>
            <w:u w:val="single"/>
          </w:rPr>
          <w:t>The New American</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7" w:tooltip="Analysis from Brian Berletic aka Tony Cartalucci" w:history="1">
        <w:r w:rsidRPr="00A90E80">
          <w:rPr>
            <w:rFonts w:ascii="Times New Roman" w:eastAsia="Times New Roman" w:hAnsi="Times New Roman" w:cs="Times New Roman"/>
            <w:color w:val="0000FF"/>
            <w:sz w:val="24"/>
            <w:szCs w:val="24"/>
            <w:u w:val="single"/>
          </w:rPr>
          <w:t>The New Atlas on You Tube</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8" w:tooltip="Marti Oakley’s news and American political analysis site" w:history="1">
        <w:r w:rsidRPr="00A90E80">
          <w:rPr>
            <w:rFonts w:ascii="Times New Roman" w:eastAsia="Times New Roman" w:hAnsi="Times New Roman" w:cs="Times New Roman"/>
            <w:color w:val="0000FF"/>
            <w:sz w:val="24"/>
            <w:szCs w:val="24"/>
            <w:u w:val="single"/>
          </w:rPr>
          <w:t>The Proud Political Junkie's Gazette</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9" w:tooltip="A National Catholic Newspaper Since 1967 of Traditional Catholic Theology, Politics, and Culture" w:history="1">
        <w:r w:rsidRPr="00A90E80">
          <w:rPr>
            <w:rFonts w:ascii="Times New Roman" w:eastAsia="Times New Roman" w:hAnsi="Times New Roman" w:cs="Times New Roman"/>
            <w:color w:val="0000FF"/>
            <w:sz w:val="24"/>
            <w:szCs w:val="24"/>
            <w:u w:val="single"/>
          </w:rPr>
          <w:t>The Remnant</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0" w:tooltip="Michael J. Matt’s Videos connected to The Remnant newspaper." w:history="1">
        <w:r w:rsidRPr="00A90E80">
          <w:rPr>
            <w:rFonts w:ascii="Times New Roman" w:eastAsia="Times New Roman" w:hAnsi="Times New Roman" w:cs="Times New Roman"/>
            <w:color w:val="0000FF"/>
            <w:sz w:val="24"/>
            <w:szCs w:val="24"/>
            <w:u w:val="single"/>
          </w:rPr>
          <w:t>The Remnant Underground Videos</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1" w:tooltip="Stopping The Empire’s War on Russia." w:history="1">
        <w:r w:rsidRPr="00A90E80">
          <w:rPr>
            <w:rFonts w:ascii="Times New Roman" w:eastAsia="Times New Roman" w:hAnsi="Times New Roman" w:cs="Times New Roman"/>
            <w:color w:val="0000FF"/>
            <w:sz w:val="24"/>
            <w:szCs w:val="24"/>
            <w:u w:val="single"/>
          </w:rPr>
          <w:t xml:space="preserve">The </w:t>
        </w:r>
        <w:proofErr w:type="spellStart"/>
        <w:r w:rsidRPr="00A90E80">
          <w:rPr>
            <w:rFonts w:ascii="Times New Roman" w:eastAsia="Times New Roman" w:hAnsi="Times New Roman" w:cs="Times New Roman"/>
            <w:color w:val="0000FF"/>
            <w:sz w:val="24"/>
            <w:szCs w:val="24"/>
            <w:u w:val="single"/>
          </w:rPr>
          <w:t>Saker</w:t>
        </w:r>
        <w:proofErr w:type="spellEnd"/>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2" w:tooltip="Terrific alternative media news page." w:history="1">
        <w:r w:rsidRPr="00A90E80">
          <w:rPr>
            <w:rFonts w:ascii="Times New Roman" w:eastAsia="Times New Roman" w:hAnsi="Times New Roman" w:cs="Times New Roman"/>
            <w:color w:val="0000FF"/>
            <w:sz w:val="24"/>
            <w:szCs w:val="24"/>
            <w:u w:val="single"/>
          </w:rPr>
          <w:t xml:space="preserve">The </w:t>
        </w:r>
        <w:proofErr w:type="spellStart"/>
        <w:r w:rsidRPr="00A90E80">
          <w:rPr>
            <w:rFonts w:ascii="Times New Roman" w:eastAsia="Times New Roman" w:hAnsi="Times New Roman" w:cs="Times New Roman"/>
            <w:color w:val="0000FF"/>
            <w:sz w:val="24"/>
            <w:szCs w:val="24"/>
            <w:u w:val="single"/>
          </w:rPr>
          <w:t>Unz</w:t>
        </w:r>
        <w:proofErr w:type="spellEnd"/>
        <w:r w:rsidRPr="00A90E80">
          <w:rPr>
            <w:rFonts w:ascii="Times New Roman" w:eastAsia="Times New Roman" w:hAnsi="Times New Roman" w:cs="Times New Roman"/>
            <w:color w:val="0000FF"/>
            <w:sz w:val="24"/>
            <w:szCs w:val="24"/>
            <w:u w:val="single"/>
          </w:rPr>
          <w:t xml:space="preserve"> Review</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3" w:tooltip="Vanessa Beeley analysis of global events." w:history="1">
        <w:r w:rsidRPr="00A90E80">
          <w:rPr>
            <w:rFonts w:ascii="Times New Roman" w:eastAsia="Times New Roman" w:hAnsi="Times New Roman" w:cs="Times New Roman"/>
            <w:color w:val="0000FF"/>
            <w:sz w:val="24"/>
            <w:szCs w:val="24"/>
            <w:u w:val="single"/>
          </w:rPr>
          <w:t xml:space="preserve">Vanessa </w:t>
        </w:r>
        <w:proofErr w:type="spellStart"/>
        <w:r w:rsidRPr="00A90E80">
          <w:rPr>
            <w:rFonts w:ascii="Times New Roman" w:eastAsia="Times New Roman" w:hAnsi="Times New Roman" w:cs="Times New Roman"/>
            <w:color w:val="0000FF"/>
            <w:sz w:val="24"/>
            <w:szCs w:val="24"/>
            <w:u w:val="single"/>
          </w:rPr>
          <w:t>Beeley</w:t>
        </w:r>
        <w:proofErr w:type="spellEnd"/>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4" w:tooltip="Mark Dankof joins Jonas E. Alexis and Company for articles, analysis, and radio shows on VT. " w:history="1">
        <w:r w:rsidRPr="00A90E80">
          <w:rPr>
            <w:rFonts w:ascii="Times New Roman" w:eastAsia="Times New Roman" w:hAnsi="Times New Roman" w:cs="Times New Roman"/>
            <w:color w:val="0000FF"/>
            <w:sz w:val="24"/>
            <w:szCs w:val="24"/>
            <w:u w:val="single"/>
          </w:rPr>
          <w:t>VT Foreign Policy</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5" w:history="1">
        <w:r w:rsidRPr="00A90E80">
          <w:rPr>
            <w:rFonts w:ascii="Times New Roman" w:eastAsia="Times New Roman" w:hAnsi="Times New Roman" w:cs="Times New Roman"/>
            <w:color w:val="0000FF"/>
            <w:sz w:val="24"/>
            <w:szCs w:val="24"/>
            <w:u w:val="single"/>
          </w:rPr>
          <w:t>WordPress.com</w:t>
        </w:r>
      </w:hyperlink>
    </w:p>
    <w:p w:rsidR="00A90E80" w:rsidRPr="00A90E80" w:rsidRDefault="00A90E80" w:rsidP="00A90E8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6" w:history="1">
        <w:r w:rsidRPr="00A90E80">
          <w:rPr>
            <w:rFonts w:ascii="Times New Roman" w:eastAsia="Times New Roman" w:hAnsi="Times New Roman" w:cs="Times New Roman"/>
            <w:color w:val="0000FF"/>
            <w:sz w:val="24"/>
            <w:szCs w:val="24"/>
            <w:u w:val="single"/>
          </w:rPr>
          <w:t>WordPress.org</w:t>
        </w:r>
      </w:hyperlink>
    </w:p>
    <w:p w:rsidR="00A90E80" w:rsidRPr="00A90E80" w:rsidRDefault="00A90E80" w:rsidP="00A90E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 cy="47625"/>
            <wp:effectExtent l="0" t="0" r="0" b="9525"/>
            <wp:docPr id="1" name="Picture 1" descr="https://pixel.wp.com/g.gif?blog=3760926&amp;v=wpcom&amp;tz=-5&amp;user_id=0&amp;post=5935&amp;subd=mark1marti2&amp;host=mark1marti2.wordpress.com&amp;ref=https%3A%2F%2Fwww.google.com%2F&amp;rand=0.191326887072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stats" descr="https://pixel.wp.com/g.gif?blog=3760926&amp;v=wpcom&amp;tz=-5&amp;user_id=0&amp;post=5935&amp;subd=mark1marti2&amp;host=mark1marti2.wordpress.com&amp;ref=https%3A%2F%2Fwww.google.com%2F&amp;rand=0.191326887072815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p>
    <w:p w:rsidR="000B4858" w:rsidRDefault="000B4858"/>
    <w:sectPr w:rsidR="000B4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75D5B"/>
    <w:multiLevelType w:val="multilevel"/>
    <w:tmpl w:val="7B74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51457B"/>
    <w:multiLevelType w:val="multilevel"/>
    <w:tmpl w:val="A316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E80"/>
    <w:rsid w:val="000B4858"/>
    <w:rsid w:val="00110EAE"/>
    <w:rsid w:val="00193B93"/>
    <w:rsid w:val="001C03E0"/>
    <w:rsid w:val="002C1182"/>
    <w:rsid w:val="004C237B"/>
    <w:rsid w:val="00504C63"/>
    <w:rsid w:val="0062058F"/>
    <w:rsid w:val="006A15E5"/>
    <w:rsid w:val="007243EE"/>
    <w:rsid w:val="008938CB"/>
    <w:rsid w:val="009C5FBD"/>
    <w:rsid w:val="00A90E80"/>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0E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90E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90E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E8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0E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90E8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90E80"/>
    <w:rPr>
      <w:color w:val="0000FF"/>
      <w:u w:val="single"/>
    </w:rPr>
  </w:style>
  <w:style w:type="paragraph" w:styleId="NormalWeb">
    <w:name w:val="Normal (Web)"/>
    <w:basedOn w:val="Normal"/>
    <w:uiPriority w:val="99"/>
    <w:semiHidden/>
    <w:unhideWhenUsed/>
    <w:rsid w:val="00A90E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0E80"/>
    <w:rPr>
      <w:b/>
      <w:bCs/>
    </w:rPr>
  </w:style>
  <w:style w:type="paragraph" w:customStyle="1" w:styleId="wp-caption-text">
    <w:name w:val="wp-caption-text"/>
    <w:basedOn w:val="Normal"/>
    <w:rsid w:val="00A90E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0E80"/>
    <w:rPr>
      <w:i/>
      <w:iCs/>
    </w:rPr>
  </w:style>
  <w:style w:type="paragraph" w:customStyle="1" w:styleId="jp-relatedposts-post">
    <w:name w:val="jp-relatedposts-post"/>
    <w:basedOn w:val="Normal"/>
    <w:rsid w:val="00A90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A90E80"/>
  </w:style>
  <w:style w:type="character" w:customStyle="1" w:styleId="jp-relatedposts-post-context">
    <w:name w:val="jp-relatedposts-post-context"/>
    <w:basedOn w:val="DefaultParagraphFont"/>
    <w:rsid w:val="00A90E80"/>
  </w:style>
  <w:style w:type="paragraph" w:styleId="z-TopofForm">
    <w:name w:val="HTML Top of Form"/>
    <w:basedOn w:val="Normal"/>
    <w:next w:val="Normal"/>
    <w:link w:val="z-TopofFormChar"/>
    <w:hidden/>
    <w:uiPriority w:val="99"/>
    <w:semiHidden/>
    <w:unhideWhenUsed/>
    <w:rsid w:val="00A90E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90E8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90E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90E8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90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0E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90E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90E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E8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0E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90E8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90E80"/>
    <w:rPr>
      <w:color w:val="0000FF"/>
      <w:u w:val="single"/>
    </w:rPr>
  </w:style>
  <w:style w:type="paragraph" w:styleId="NormalWeb">
    <w:name w:val="Normal (Web)"/>
    <w:basedOn w:val="Normal"/>
    <w:uiPriority w:val="99"/>
    <w:semiHidden/>
    <w:unhideWhenUsed/>
    <w:rsid w:val="00A90E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0E80"/>
    <w:rPr>
      <w:b/>
      <w:bCs/>
    </w:rPr>
  </w:style>
  <w:style w:type="paragraph" w:customStyle="1" w:styleId="wp-caption-text">
    <w:name w:val="wp-caption-text"/>
    <w:basedOn w:val="Normal"/>
    <w:rsid w:val="00A90E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0E80"/>
    <w:rPr>
      <w:i/>
      <w:iCs/>
    </w:rPr>
  </w:style>
  <w:style w:type="paragraph" w:customStyle="1" w:styleId="jp-relatedposts-post">
    <w:name w:val="jp-relatedposts-post"/>
    <w:basedOn w:val="Normal"/>
    <w:rsid w:val="00A90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A90E80"/>
  </w:style>
  <w:style w:type="character" w:customStyle="1" w:styleId="jp-relatedposts-post-context">
    <w:name w:val="jp-relatedposts-post-context"/>
    <w:basedOn w:val="DefaultParagraphFont"/>
    <w:rsid w:val="00A90E80"/>
  </w:style>
  <w:style w:type="paragraph" w:styleId="z-TopofForm">
    <w:name w:val="HTML Top of Form"/>
    <w:basedOn w:val="Normal"/>
    <w:next w:val="Normal"/>
    <w:link w:val="z-TopofFormChar"/>
    <w:hidden/>
    <w:uiPriority w:val="99"/>
    <w:semiHidden/>
    <w:unhideWhenUsed/>
    <w:rsid w:val="00A90E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90E8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90E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90E8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90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53863">
      <w:bodyDiv w:val="1"/>
      <w:marLeft w:val="0"/>
      <w:marRight w:val="0"/>
      <w:marTop w:val="0"/>
      <w:marBottom w:val="0"/>
      <w:divBdr>
        <w:top w:val="none" w:sz="0" w:space="0" w:color="auto"/>
        <w:left w:val="none" w:sz="0" w:space="0" w:color="auto"/>
        <w:bottom w:val="none" w:sz="0" w:space="0" w:color="auto"/>
        <w:right w:val="none" w:sz="0" w:space="0" w:color="auto"/>
      </w:divBdr>
      <w:divsChild>
        <w:div w:id="648096001">
          <w:marLeft w:val="0"/>
          <w:marRight w:val="0"/>
          <w:marTop w:val="0"/>
          <w:marBottom w:val="0"/>
          <w:divBdr>
            <w:top w:val="none" w:sz="0" w:space="0" w:color="auto"/>
            <w:left w:val="none" w:sz="0" w:space="0" w:color="auto"/>
            <w:bottom w:val="none" w:sz="0" w:space="0" w:color="auto"/>
            <w:right w:val="none" w:sz="0" w:space="0" w:color="auto"/>
          </w:divBdr>
          <w:divsChild>
            <w:div w:id="1684940477">
              <w:marLeft w:val="0"/>
              <w:marRight w:val="0"/>
              <w:marTop w:val="0"/>
              <w:marBottom w:val="0"/>
              <w:divBdr>
                <w:top w:val="none" w:sz="0" w:space="0" w:color="auto"/>
                <w:left w:val="none" w:sz="0" w:space="0" w:color="auto"/>
                <w:bottom w:val="none" w:sz="0" w:space="0" w:color="auto"/>
                <w:right w:val="none" w:sz="0" w:space="0" w:color="auto"/>
              </w:divBdr>
            </w:div>
            <w:div w:id="1536623669">
              <w:marLeft w:val="0"/>
              <w:marRight w:val="0"/>
              <w:marTop w:val="0"/>
              <w:marBottom w:val="0"/>
              <w:divBdr>
                <w:top w:val="none" w:sz="0" w:space="0" w:color="auto"/>
                <w:left w:val="none" w:sz="0" w:space="0" w:color="auto"/>
                <w:bottom w:val="none" w:sz="0" w:space="0" w:color="auto"/>
                <w:right w:val="none" w:sz="0" w:space="0" w:color="auto"/>
              </w:divBdr>
              <w:divsChild>
                <w:div w:id="573008451">
                  <w:marLeft w:val="0"/>
                  <w:marRight w:val="0"/>
                  <w:marTop w:val="0"/>
                  <w:marBottom w:val="0"/>
                  <w:divBdr>
                    <w:top w:val="none" w:sz="0" w:space="0" w:color="auto"/>
                    <w:left w:val="none" w:sz="0" w:space="0" w:color="auto"/>
                    <w:bottom w:val="none" w:sz="0" w:space="0" w:color="auto"/>
                    <w:right w:val="none" w:sz="0" w:space="0" w:color="auto"/>
                  </w:divBdr>
                  <w:divsChild>
                    <w:div w:id="1011640164">
                      <w:marLeft w:val="0"/>
                      <w:marRight w:val="0"/>
                      <w:marTop w:val="0"/>
                      <w:marBottom w:val="0"/>
                      <w:divBdr>
                        <w:top w:val="none" w:sz="0" w:space="0" w:color="auto"/>
                        <w:left w:val="none" w:sz="0" w:space="0" w:color="auto"/>
                        <w:bottom w:val="none" w:sz="0" w:space="0" w:color="auto"/>
                        <w:right w:val="none" w:sz="0" w:space="0" w:color="auto"/>
                      </w:divBdr>
                      <w:divsChild>
                        <w:div w:id="790247523">
                          <w:marLeft w:val="0"/>
                          <w:marRight w:val="0"/>
                          <w:marTop w:val="0"/>
                          <w:marBottom w:val="0"/>
                          <w:divBdr>
                            <w:top w:val="none" w:sz="0" w:space="0" w:color="auto"/>
                            <w:left w:val="none" w:sz="0" w:space="0" w:color="auto"/>
                            <w:bottom w:val="none" w:sz="0" w:space="0" w:color="auto"/>
                            <w:right w:val="none" w:sz="0" w:space="0" w:color="auto"/>
                          </w:divBdr>
                        </w:div>
                        <w:div w:id="1444416914">
                          <w:marLeft w:val="0"/>
                          <w:marRight w:val="0"/>
                          <w:marTop w:val="0"/>
                          <w:marBottom w:val="0"/>
                          <w:divBdr>
                            <w:top w:val="none" w:sz="0" w:space="0" w:color="auto"/>
                            <w:left w:val="none" w:sz="0" w:space="0" w:color="auto"/>
                            <w:bottom w:val="none" w:sz="0" w:space="0" w:color="auto"/>
                            <w:right w:val="none" w:sz="0" w:space="0" w:color="auto"/>
                          </w:divBdr>
                        </w:div>
                        <w:div w:id="475489903">
                          <w:marLeft w:val="0"/>
                          <w:marRight w:val="0"/>
                          <w:marTop w:val="0"/>
                          <w:marBottom w:val="0"/>
                          <w:divBdr>
                            <w:top w:val="none" w:sz="0" w:space="0" w:color="auto"/>
                            <w:left w:val="none" w:sz="0" w:space="0" w:color="auto"/>
                            <w:bottom w:val="none" w:sz="0" w:space="0" w:color="auto"/>
                            <w:right w:val="none" w:sz="0" w:space="0" w:color="auto"/>
                          </w:divBdr>
                        </w:div>
                        <w:div w:id="1209488769">
                          <w:marLeft w:val="0"/>
                          <w:marRight w:val="0"/>
                          <w:marTop w:val="0"/>
                          <w:marBottom w:val="0"/>
                          <w:divBdr>
                            <w:top w:val="none" w:sz="0" w:space="0" w:color="auto"/>
                            <w:left w:val="none" w:sz="0" w:space="0" w:color="auto"/>
                            <w:bottom w:val="none" w:sz="0" w:space="0" w:color="auto"/>
                            <w:right w:val="none" w:sz="0" w:space="0" w:color="auto"/>
                          </w:divBdr>
                        </w:div>
                        <w:div w:id="1264722172">
                          <w:marLeft w:val="0"/>
                          <w:marRight w:val="0"/>
                          <w:marTop w:val="0"/>
                          <w:marBottom w:val="0"/>
                          <w:divBdr>
                            <w:top w:val="none" w:sz="0" w:space="0" w:color="auto"/>
                            <w:left w:val="none" w:sz="0" w:space="0" w:color="auto"/>
                            <w:bottom w:val="none" w:sz="0" w:space="0" w:color="auto"/>
                            <w:right w:val="none" w:sz="0" w:space="0" w:color="auto"/>
                          </w:divBdr>
                        </w:div>
                        <w:div w:id="691613984">
                          <w:marLeft w:val="0"/>
                          <w:marRight w:val="0"/>
                          <w:marTop w:val="0"/>
                          <w:marBottom w:val="0"/>
                          <w:divBdr>
                            <w:top w:val="none" w:sz="0" w:space="0" w:color="auto"/>
                            <w:left w:val="none" w:sz="0" w:space="0" w:color="auto"/>
                            <w:bottom w:val="none" w:sz="0" w:space="0" w:color="auto"/>
                            <w:right w:val="none" w:sz="0" w:space="0" w:color="auto"/>
                          </w:divBdr>
                          <w:divsChild>
                            <w:div w:id="1892502124">
                              <w:marLeft w:val="0"/>
                              <w:marRight w:val="0"/>
                              <w:marTop w:val="0"/>
                              <w:marBottom w:val="0"/>
                              <w:divBdr>
                                <w:top w:val="none" w:sz="0" w:space="0" w:color="auto"/>
                                <w:left w:val="none" w:sz="0" w:space="0" w:color="auto"/>
                                <w:bottom w:val="none" w:sz="0" w:space="0" w:color="auto"/>
                                <w:right w:val="none" w:sz="0" w:space="0" w:color="auto"/>
                              </w:divBdr>
                              <w:divsChild>
                                <w:div w:id="640115305">
                                  <w:marLeft w:val="0"/>
                                  <w:marRight w:val="0"/>
                                  <w:marTop w:val="0"/>
                                  <w:marBottom w:val="0"/>
                                  <w:divBdr>
                                    <w:top w:val="none" w:sz="0" w:space="0" w:color="auto"/>
                                    <w:left w:val="none" w:sz="0" w:space="0" w:color="auto"/>
                                    <w:bottom w:val="none" w:sz="0" w:space="0" w:color="auto"/>
                                    <w:right w:val="none" w:sz="0" w:space="0" w:color="auto"/>
                                  </w:divBdr>
                                  <w:divsChild>
                                    <w:div w:id="17227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24553">
                              <w:marLeft w:val="0"/>
                              <w:marRight w:val="0"/>
                              <w:marTop w:val="0"/>
                              <w:marBottom w:val="0"/>
                              <w:divBdr>
                                <w:top w:val="none" w:sz="0" w:space="0" w:color="auto"/>
                                <w:left w:val="none" w:sz="0" w:space="0" w:color="auto"/>
                                <w:bottom w:val="none" w:sz="0" w:space="0" w:color="auto"/>
                                <w:right w:val="none" w:sz="0" w:space="0" w:color="auto"/>
                              </w:divBdr>
                              <w:divsChild>
                                <w:div w:id="9833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230">
                      <w:marLeft w:val="0"/>
                      <w:marRight w:val="0"/>
                      <w:marTop w:val="0"/>
                      <w:marBottom w:val="0"/>
                      <w:divBdr>
                        <w:top w:val="none" w:sz="0" w:space="0" w:color="auto"/>
                        <w:left w:val="none" w:sz="0" w:space="0" w:color="auto"/>
                        <w:bottom w:val="none" w:sz="0" w:space="0" w:color="auto"/>
                        <w:right w:val="none" w:sz="0" w:space="0" w:color="auto"/>
                      </w:divBdr>
                      <w:divsChild>
                        <w:div w:id="2138209206">
                          <w:marLeft w:val="0"/>
                          <w:marRight w:val="0"/>
                          <w:marTop w:val="0"/>
                          <w:marBottom w:val="0"/>
                          <w:divBdr>
                            <w:top w:val="none" w:sz="0" w:space="0" w:color="auto"/>
                            <w:left w:val="none" w:sz="0" w:space="0" w:color="auto"/>
                            <w:bottom w:val="none" w:sz="0" w:space="0" w:color="auto"/>
                            <w:right w:val="none" w:sz="0" w:space="0" w:color="auto"/>
                          </w:divBdr>
                        </w:div>
                        <w:div w:id="689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2331">
                  <w:marLeft w:val="0"/>
                  <w:marRight w:val="0"/>
                  <w:marTop w:val="0"/>
                  <w:marBottom w:val="0"/>
                  <w:divBdr>
                    <w:top w:val="none" w:sz="0" w:space="0" w:color="auto"/>
                    <w:left w:val="none" w:sz="0" w:space="0" w:color="auto"/>
                    <w:bottom w:val="none" w:sz="0" w:space="0" w:color="auto"/>
                    <w:right w:val="none" w:sz="0" w:space="0" w:color="auto"/>
                  </w:divBdr>
                  <w:divsChild>
                    <w:div w:id="584345310">
                      <w:marLeft w:val="0"/>
                      <w:marRight w:val="0"/>
                      <w:marTop w:val="0"/>
                      <w:marBottom w:val="0"/>
                      <w:divBdr>
                        <w:top w:val="none" w:sz="0" w:space="0" w:color="auto"/>
                        <w:left w:val="none" w:sz="0" w:space="0" w:color="auto"/>
                        <w:bottom w:val="none" w:sz="0" w:space="0" w:color="auto"/>
                        <w:right w:val="none" w:sz="0" w:space="0" w:color="auto"/>
                      </w:divBdr>
                    </w:div>
                    <w:div w:id="17179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6563">
              <w:marLeft w:val="0"/>
              <w:marRight w:val="0"/>
              <w:marTop w:val="0"/>
              <w:marBottom w:val="0"/>
              <w:divBdr>
                <w:top w:val="none" w:sz="0" w:space="0" w:color="auto"/>
                <w:left w:val="none" w:sz="0" w:space="0" w:color="auto"/>
                <w:bottom w:val="none" w:sz="0" w:space="0" w:color="auto"/>
                <w:right w:val="none" w:sz="0" w:space="0" w:color="auto"/>
              </w:divBdr>
              <w:divsChild>
                <w:div w:id="3442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9626">
          <w:marLeft w:val="0"/>
          <w:marRight w:val="0"/>
          <w:marTop w:val="0"/>
          <w:marBottom w:val="0"/>
          <w:divBdr>
            <w:top w:val="none" w:sz="0" w:space="0" w:color="auto"/>
            <w:left w:val="none" w:sz="0" w:space="0" w:color="auto"/>
            <w:bottom w:val="none" w:sz="0" w:space="0" w:color="auto"/>
            <w:right w:val="none" w:sz="0" w:space="0" w:color="auto"/>
          </w:divBdr>
          <w:divsChild>
            <w:div w:id="1773235342">
              <w:marLeft w:val="0"/>
              <w:marRight w:val="0"/>
              <w:marTop w:val="0"/>
              <w:marBottom w:val="0"/>
              <w:divBdr>
                <w:top w:val="none" w:sz="0" w:space="0" w:color="auto"/>
                <w:left w:val="none" w:sz="0" w:space="0" w:color="auto"/>
                <w:bottom w:val="none" w:sz="0" w:space="0" w:color="auto"/>
                <w:right w:val="none" w:sz="0" w:space="0" w:color="auto"/>
              </w:divBdr>
              <w:divsChild>
                <w:div w:id="568997644">
                  <w:marLeft w:val="0"/>
                  <w:marRight w:val="0"/>
                  <w:marTop w:val="0"/>
                  <w:marBottom w:val="0"/>
                  <w:divBdr>
                    <w:top w:val="none" w:sz="0" w:space="0" w:color="auto"/>
                    <w:left w:val="none" w:sz="0" w:space="0" w:color="auto"/>
                    <w:bottom w:val="none" w:sz="0" w:space="0" w:color="auto"/>
                    <w:right w:val="none" w:sz="0" w:space="0" w:color="auto"/>
                  </w:divBdr>
                  <w:divsChild>
                    <w:div w:id="299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8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rk1marti2.wordpress.com/tag/dr-thomas-dilorenzo/" TargetMode="External"/><Relationship Id="rId21" Type="http://schemas.openxmlformats.org/officeDocument/2006/relationships/hyperlink" Target="https://mark1marti2.wordpress.com/2022/03/05/mark-dankofs-open-letter-to-the-russian-people-growing-older-but-wiser-in-the-mythologies-of-the-american-empire/?relatedposts_hit=1&amp;relatedposts_origin=5935&amp;relatedposts_position=0&amp;relatedposts_hit=1&amp;relatedposts_origin=5935&amp;relatedposts_position=0" TargetMode="External"/><Relationship Id="rId34" Type="http://schemas.openxmlformats.org/officeDocument/2006/relationships/hyperlink" Target="https://mark1marti2.wordpress.com/2020/01/21/historical-critique-of-dispensationalism-zionism-and-daniels-prophecy-of-70-weeks/" TargetMode="External"/><Relationship Id="rId42" Type="http://schemas.openxmlformats.org/officeDocument/2006/relationships/hyperlink" Target="https://www.conservapedia.com/Main_Page" TargetMode="External"/><Relationship Id="rId47" Type="http://schemas.openxmlformats.org/officeDocument/2006/relationships/hyperlink" Target="https://europerenaissance.com/" TargetMode="External"/><Relationship Id="rId50" Type="http://schemas.openxmlformats.org/officeDocument/2006/relationships/hyperlink" Target="https://www.geopolitika.ru/en" TargetMode="External"/><Relationship Id="rId55" Type="http://schemas.openxmlformats.org/officeDocument/2006/relationships/hyperlink" Target="https://www.irmep.org/" TargetMode="External"/><Relationship Id="rId63" Type="http://schemas.openxmlformats.org/officeDocument/2006/relationships/hyperlink" Target="http://www.nejatngo.org/en/Default.aspx" TargetMode="External"/><Relationship Id="rId68" Type="http://schemas.openxmlformats.org/officeDocument/2006/relationships/hyperlink" Target="https://readovka.world/" TargetMode="External"/><Relationship Id="rId76" Type="http://schemas.openxmlformats.org/officeDocument/2006/relationships/hyperlink" Target="https://www.rutherford.org/" TargetMode="External"/><Relationship Id="rId84" Type="http://schemas.openxmlformats.org/officeDocument/2006/relationships/hyperlink" Target="https://theduran.com/" TargetMode="External"/><Relationship Id="rId89" Type="http://schemas.openxmlformats.org/officeDocument/2006/relationships/hyperlink" Target="https://remnantnewspaper.com/web/index.php" TargetMode="External"/><Relationship Id="rId97" Type="http://schemas.openxmlformats.org/officeDocument/2006/relationships/image" Target="media/image11.gif"/><Relationship Id="rId7" Type="http://schemas.openxmlformats.org/officeDocument/2006/relationships/image" Target="media/image1.jpeg"/><Relationship Id="rId71" Type="http://schemas.openxmlformats.org/officeDocument/2006/relationships/hyperlink" Target="https://www.revolver.news/" TargetMode="External"/><Relationship Id="rId92" Type="http://schemas.openxmlformats.org/officeDocument/2006/relationships/hyperlink" Target="http://www.unz.com/" TargetMode="External"/><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hyperlink" Target="https://mark1marti2.wordpress.com/tag/new-world-order/" TargetMode="External"/><Relationship Id="rId11" Type="http://schemas.openxmlformats.org/officeDocument/2006/relationships/image" Target="media/image5.jpeg"/><Relationship Id="rId24" Type="http://schemas.openxmlformats.org/officeDocument/2006/relationships/hyperlink" Target="https://mark1marti2.wordpress.com/category/uncategorized/" TargetMode="External"/><Relationship Id="rId32" Type="http://schemas.openxmlformats.org/officeDocument/2006/relationships/hyperlink" Target="https://mark1marti2.wordpress.com/tag/zionism/" TargetMode="External"/><Relationship Id="rId37" Type="http://schemas.openxmlformats.org/officeDocument/2006/relationships/hyperlink" Target="https://www.antiwar.com/" TargetMode="External"/><Relationship Id="rId40" Type="http://schemas.openxmlformats.org/officeDocument/2006/relationships/hyperlink" Target="https://christiannewsmissouri.com/" TargetMode="External"/><Relationship Id="rId45" Type="http://schemas.openxmlformats.org/officeDocument/2006/relationships/hyperlink" Target="https://www.donbass-insider.com/" TargetMode="External"/><Relationship Id="rId53" Type="http://schemas.openxmlformats.org/officeDocument/2006/relationships/hyperlink" Target="https://m.youtube.com/@HT-Videos" TargetMode="External"/><Relationship Id="rId58" Type="http://schemas.openxmlformats.org/officeDocument/2006/relationships/hyperlink" Target="https://www.lewrockwell.com/" TargetMode="External"/><Relationship Id="rId66" Type="http://schemas.openxmlformats.org/officeDocument/2006/relationships/hyperlink" Target="https://johnmenadue.com/" TargetMode="External"/><Relationship Id="rId74" Type="http://schemas.openxmlformats.org/officeDocument/2006/relationships/hyperlink" Target="https://gordonhahn.com/" TargetMode="External"/><Relationship Id="rId79" Type="http://schemas.openxmlformats.org/officeDocument/2006/relationships/hyperlink" Target="https://speakfreeradio.com/" TargetMode="External"/><Relationship Id="rId87" Type="http://schemas.openxmlformats.org/officeDocument/2006/relationships/hyperlink" Target="https://m.youtube.com/@TheNewAtlas" TargetMode="External"/><Relationship Id="rId5" Type="http://schemas.openxmlformats.org/officeDocument/2006/relationships/webSettings" Target="webSettings.xml"/><Relationship Id="rId61" Type="http://schemas.openxmlformats.org/officeDocument/2006/relationships/hyperlink" Target="https://m.youtube.com/channel/UCUnc496-PPmFZVKlYxUnToA" TargetMode="External"/><Relationship Id="rId82" Type="http://schemas.openxmlformats.org/officeDocument/2006/relationships/hyperlink" Target="http://www.survivorsreport.org/" TargetMode="External"/><Relationship Id="rId90" Type="http://schemas.openxmlformats.org/officeDocument/2006/relationships/hyperlink" Target="https://m.youtube.com/user/TheRemnantvideo" TargetMode="External"/><Relationship Id="rId95" Type="http://schemas.openxmlformats.org/officeDocument/2006/relationships/hyperlink" Target="http://wordpress.com/" TargetMode="External"/><Relationship Id="rId19" Type="http://schemas.openxmlformats.org/officeDocument/2006/relationships/hyperlink" Target="https://mark1marti2.wordpress.com/2020/01/21/book-review-the-real-lincoln-2000/?share=reddit&amp;nb=1" TargetMode="External"/><Relationship Id="rId14" Type="http://schemas.openxmlformats.org/officeDocument/2006/relationships/image" Target="media/image8.jpeg"/><Relationship Id="rId22" Type="http://schemas.openxmlformats.org/officeDocument/2006/relationships/hyperlink" Target="https://mark1marti2.wordpress.com/2019/04/26/mark-dankof-salutes-herman-otten-there-was-a-time-when-giants-walked-the-earth/?relatedposts_hit=1&amp;relatedposts_origin=5935&amp;relatedposts_position=1&amp;relatedposts_hit=1&amp;relatedposts_origin=5935&amp;relatedposts_position=1" TargetMode="External"/><Relationship Id="rId27" Type="http://schemas.openxmlformats.org/officeDocument/2006/relationships/hyperlink" Target="https://mark1marti2.wordpress.com/tag/mark-dankofs-america/" TargetMode="External"/><Relationship Id="rId30" Type="http://schemas.openxmlformats.org/officeDocument/2006/relationships/hyperlink" Target="https://mark1marti2.wordpress.com/tag/the-memoirs-of-john-singleton-mosby/" TargetMode="External"/><Relationship Id="rId35" Type="http://schemas.openxmlformats.org/officeDocument/2006/relationships/hyperlink" Target="https://sonar21.com/" TargetMode="External"/><Relationship Id="rId43" Type="http://schemas.openxmlformats.org/officeDocument/2006/relationships/hyperlink" Target="http://www.councilforthenationalinterest.org/" TargetMode="External"/><Relationship Id="rId48" Type="http://schemas.openxmlformats.org/officeDocument/2006/relationships/hyperlink" Target="https://www.luteranin.ru/eng/" TargetMode="External"/><Relationship Id="rId56" Type="http://schemas.openxmlformats.org/officeDocument/2006/relationships/hyperlink" Target="http://www.iran-interlink.org/" TargetMode="External"/><Relationship Id="rId64" Type="http://schemas.openxmlformats.org/officeDocument/2006/relationships/hyperlink" Target="https://www.theoccidentalobserver.net/" TargetMode="External"/><Relationship Id="rId69" Type="http://schemas.openxmlformats.org/officeDocument/2006/relationships/hyperlink" Target="https://www.renseradio.com/" TargetMode="External"/><Relationship Id="rId77" Type="http://schemas.openxmlformats.org/officeDocument/2006/relationships/hyperlink" Target="https://m.youtube.com/@smoothieX12" TargetMode="External"/><Relationship Id="rId8" Type="http://schemas.openxmlformats.org/officeDocument/2006/relationships/image" Target="media/image2.jpeg"/><Relationship Id="rId51" Type="http://schemas.openxmlformats.org/officeDocument/2006/relationships/hyperlink" Target="https://gorthodox.com/en" TargetMode="External"/><Relationship Id="rId72" Type="http://schemas.openxmlformats.org/officeDocument/2006/relationships/hyperlink" Target="http://russia-insider.com/en" TargetMode="External"/><Relationship Id="rId80" Type="http://schemas.openxmlformats.org/officeDocument/2006/relationships/hyperlink" Target="https://sputnikglobe.com/" TargetMode="External"/><Relationship Id="rId85" Type="http://schemas.openxmlformats.org/officeDocument/2006/relationships/hyperlink" Target="https://thehill.com/" TargetMode="External"/><Relationship Id="rId93" Type="http://schemas.openxmlformats.org/officeDocument/2006/relationships/hyperlink" Target="https://beeley.substack.com/"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6.jpeg"/><Relationship Id="rId17" Type="http://schemas.openxmlformats.org/officeDocument/2006/relationships/hyperlink" Target="mailto:?subject=%5BShared%20Post%5D%20Book%20Review%3A%20The%20Real%20Lincoln%20%282000%29&amp;body=https%3A%2F%2Fmark1marti2.wordpress.com%2F2020%2F01%2F21%2Fbook-review-the-real-lincoln-2000%2F&amp;share=email&amp;nb=1" TargetMode="External"/><Relationship Id="rId25" Type="http://schemas.openxmlformats.org/officeDocument/2006/relationships/hyperlink" Target="https://mark1marti2.wordpress.com/tag/american-empire/" TargetMode="External"/><Relationship Id="rId33" Type="http://schemas.openxmlformats.org/officeDocument/2006/relationships/hyperlink" Target="https://mark1marti2.wordpress.com/2019/11/26/mark-dankof-and-pastor-dale-crowley-jr-on-rbn-on-august-15th-2007-dispensationalism-and-the-christian-zionist-heresy/" TargetMode="External"/><Relationship Id="rId38" Type="http://schemas.openxmlformats.org/officeDocument/2006/relationships/hyperlink" Target="http://fpp.co.uk/" TargetMode="External"/><Relationship Id="rId46" Type="http://schemas.openxmlformats.org/officeDocument/2006/relationships/hyperlink" Target="http://www.culturewars.com/" TargetMode="External"/><Relationship Id="rId59" Type="http://schemas.openxmlformats.org/officeDocument/2006/relationships/hyperlink" Target="https://www.lifesitenews.com/" TargetMode="External"/><Relationship Id="rId67" Type="http://schemas.openxmlformats.org/officeDocument/2006/relationships/hyperlink" Target="https://www.presstv.ir/" TargetMode="External"/><Relationship Id="rId20" Type="http://schemas.openxmlformats.org/officeDocument/2006/relationships/hyperlink" Target="https://mark1marti2.wordpress.com/2020/01/21/book-review-the-real-lincoln-2000/?share=facebook&amp;nb=1" TargetMode="External"/><Relationship Id="rId41" Type="http://schemas.openxmlformats.org/officeDocument/2006/relationships/hyperlink" Target="https://christiansfortruth.com/" TargetMode="External"/><Relationship Id="rId54" Type="http://schemas.openxmlformats.org/officeDocument/2006/relationships/hyperlink" Target="http://www.ihr.org/" TargetMode="External"/><Relationship Id="rId62" Type="http://schemas.openxmlformats.org/officeDocument/2006/relationships/hyperlink" Target="https://www.moonofalabama.org/" TargetMode="External"/><Relationship Id="rId70" Type="http://schemas.openxmlformats.org/officeDocument/2006/relationships/hyperlink" Target="http://republicbroadcasting.org/" TargetMode="External"/><Relationship Id="rId75" Type="http://schemas.openxmlformats.org/officeDocument/2006/relationships/hyperlink" Target="https://russian-faith.com/" TargetMode="External"/><Relationship Id="rId83" Type="http://schemas.openxmlformats.org/officeDocument/2006/relationships/hyperlink" Target="https://andrewcarringtonhitchcock.com/" TargetMode="External"/><Relationship Id="rId88" Type="http://schemas.openxmlformats.org/officeDocument/2006/relationships/hyperlink" Target="http://ppjg.wordpress.com" TargetMode="External"/><Relationship Id="rId91" Type="http://schemas.openxmlformats.org/officeDocument/2006/relationships/hyperlink" Target="https://thesaker.is/" TargetMode="External"/><Relationship Id="rId96" Type="http://schemas.openxmlformats.org/officeDocument/2006/relationships/hyperlink" Target="http://wordpress.org/" TargetMode="External"/><Relationship Id="rId1" Type="http://schemas.openxmlformats.org/officeDocument/2006/relationships/numbering" Target="numbering.xml"/><Relationship Id="rId6" Type="http://schemas.openxmlformats.org/officeDocument/2006/relationships/hyperlink" Target="https://mark1marti2.wordpress.com/2020/01/21/book-review-the-real-lincoln-2000/" TargetMode="External"/><Relationship Id="rId15" Type="http://schemas.openxmlformats.org/officeDocument/2006/relationships/image" Target="media/image9.jpeg"/><Relationship Id="rId23" Type="http://schemas.openxmlformats.org/officeDocument/2006/relationships/hyperlink" Target="https://mark1marti2.wordpress.com/2019/11/26/mark-dankof-and-pastor-dale-crowley-jr-on-rbn-on-august-15th-2007-dispensationalism-and-the-christian-zionist-heresy/?relatedposts_hit=1&amp;relatedposts_origin=5935&amp;relatedposts_position=2&amp;relatedposts_hit=1&amp;relatedposts_origin=5935&amp;relatedposts_position=2" TargetMode="External"/><Relationship Id="rId28" Type="http://schemas.openxmlformats.org/officeDocument/2006/relationships/hyperlink" Target="https://mark1marti2.wordpress.com/tag/neo-conservativism/" TargetMode="External"/><Relationship Id="rId36" Type="http://schemas.openxmlformats.org/officeDocument/2006/relationships/hyperlink" Target="https://americanfreedomnews.us/" TargetMode="External"/><Relationship Id="rId49" Type="http://schemas.openxmlformats.org/officeDocument/2006/relationships/hyperlink" Target="https://en.farsnews.ir/" TargetMode="External"/><Relationship Id="rId57" Type="http://schemas.openxmlformats.org/officeDocument/2006/relationships/hyperlink" Target="https://katehon.com/en/about-us" TargetMode="External"/><Relationship Id="rId10" Type="http://schemas.openxmlformats.org/officeDocument/2006/relationships/image" Target="media/image4.jpeg"/><Relationship Id="rId31" Type="http://schemas.openxmlformats.org/officeDocument/2006/relationships/hyperlink" Target="https://mark1marti2.wordpress.com/tag/the-real-lincoln/" TargetMode="External"/><Relationship Id="rId44" Type="http://schemas.openxmlformats.org/officeDocument/2006/relationships/hyperlink" Target="http://johnhelmer.net/" TargetMode="External"/><Relationship Id="rId52" Type="http://schemas.openxmlformats.org/officeDocument/2006/relationships/hyperlink" Target="https://www.gottesdienst.org/" TargetMode="External"/><Relationship Id="rId60" Type="http://schemas.openxmlformats.org/officeDocument/2006/relationships/hyperlink" Target="https://logia.org/" TargetMode="External"/><Relationship Id="rId65" Type="http://schemas.openxmlformats.org/officeDocument/2006/relationships/hyperlink" Target="http://www.patriotsquestion911.com/" TargetMode="External"/><Relationship Id="rId73" Type="http://schemas.openxmlformats.org/officeDocument/2006/relationships/hyperlink" Target="https://www.rt.com/" TargetMode="External"/><Relationship Id="rId78" Type="http://schemas.openxmlformats.org/officeDocument/2006/relationships/hyperlink" Target="http://southfront.org/" TargetMode="External"/><Relationship Id="rId81" Type="http://schemas.openxmlformats.org/officeDocument/2006/relationships/hyperlink" Target="https://www.strategic-culture.org/" TargetMode="External"/><Relationship Id="rId86" Type="http://schemas.openxmlformats.org/officeDocument/2006/relationships/hyperlink" Target="https://www.thenewamerican.com/" TargetMode="External"/><Relationship Id="rId94" Type="http://schemas.openxmlformats.org/officeDocument/2006/relationships/hyperlink" Target="https://www.vtforeignpolicy.com/"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s://mark1marti2.wordpress.com/2020/01/21/book-review-the-real-lincoln-2000/?share=twitter&amp;nb=1" TargetMode="External"/><Relationship Id="rId39" Type="http://schemas.openxmlformats.org/officeDocument/2006/relationships/hyperlink" Target="http://www.ae911tru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3839</Words>
  <Characters>21883</Characters>
  <Application>Microsoft Office Word</Application>
  <DocSecurity>0</DocSecurity>
  <Lines>182</Lines>
  <Paragraphs>51</Paragraphs>
  <ScaleCrop>false</ScaleCrop>
  <Company/>
  <LinksUpToDate>false</LinksUpToDate>
  <CharactersWithSpaces>25671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2023-07-12T06:40:00Z</dcterms:created>
  <dcterms:modified xsi:type="dcterms:W3CDTF">2023-07-12T06:49:00Z</dcterms:modified>
</cp:coreProperties>
</file>