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F9" w:rsidRPr="00775BF0" w:rsidRDefault="00775BF0" w:rsidP="00775BF0">
      <w:pPr>
        <w:jc w:val="center"/>
        <w:rPr>
          <w:rFonts w:ascii="Times New Roman" w:eastAsia="Times New Roman" w:hAnsi="Times New Roman" w:cs="Times New Roman"/>
          <w:b/>
          <w:sz w:val="44"/>
          <w:szCs w:val="44"/>
          <w:u w:val="single"/>
        </w:rPr>
      </w:pPr>
      <w:r w:rsidRPr="00775BF0">
        <w:rPr>
          <w:rFonts w:ascii="Times New Roman" w:eastAsia="Times New Roman" w:hAnsi="Times New Roman" w:cs="Times New Roman"/>
          <w:b/>
          <w:bCs/>
          <w:sz w:val="44"/>
          <w:szCs w:val="44"/>
          <w:u w:val="single"/>
        </w:rPr>
        <w:t>Edward Gibbon</w:t>
      </w:r>
      <w:r w:rsidRPr="00775BF0">
        <w:rPr>
          <w:rFonts w:ascii="Times New Roman" w:eastAsia="Times New Roman" w:hAnsi="Times New Roman" w:cs="Times New Roman"/>
          <w:b/>
          <w:sz w:val="44"/>
          <w:szCs w:val="44"/>
          <w:u w:val="single"/>
        </w:rPr>
        <w:t xml:space="preserve"> 1737</w:t>
      </w:r>
      <w:r w:rsidRPr="00775BF0">
        <w:rPr>
          <w:rFonts w:ascii="Times New Roman" w:eastAsia="Times New Roman" w:hAnsi="Times New Roman" w:cs="Times New Roman"/>
          <w:b/>
          <w:sz w:val="44"/>
          <w:szCs w:val="44"/>
          <w:u w:val="single"/>
          <w:vertAlign w:val="superscript"/>
        </w:rPr>
        <w:t>-</w:t>
      </w:r>
      <w:r w:rsidRPr="00775BF0">
        <w:rPr>
          <w:rFonts w:ascii="Times New Roman" w:eastAsia="Times New Roman" w:hAnsi="Times New Roman" w:cs="Times New Roman"/>
          <w:b/>
          <w:sz w:val="44"/>
          <w:szCs w:val="44"/>
          <w:u w:val="single"/>
        </w:rPr>
        <w:t>1794</w:t>
      </w:r>
    </w:p>
    <w:p w:rsidR="00775BF0" w:rsidRPr="00775BF0" w:rsidRDefault="00775BF0" w:rsidP="00775BF0">
      <w:pPr>
        <w:jc w:val="center"/>
        <w:rPr>
          <w:rFonts w:ascii="Times New Roman" w:eastAsia="Times New Roman" w:hAnsi="Times New Roman" w:cs="Times New Roman"/>
          <w:sz w:val="32"/>
          <w:szCs w:val="32"/>
        </w:rPr>
      </w:pPr>
      <w:r w:rsidRPr="00775BF0">
        <w:rPr>
          <w:rFonts w:ascii="Times New Roman" w:eastAsia="Times New Roman" w:hAnsi="Times New Roman" w:cs="Times New Roman"/>
          <w:sz w:val="32"/>
          <w:szCs w:val="32"/>
        </w:rPr>
        <w:t>http://en.wikipedia.org/wiki/Edward_Gibbon</w:t>
      </w:r>
    </w:p>
    <w:p w:rsidR="00775BF0" w:rsidRDefault="00775BF0" w:rsidP="00775BF0">
      <w:pPr>
        <w:jc w:val="center"/>
        <w:rPr>
          <w:rFonts w:ascii="Times New Roman" w:eastAsia="Times New Roman" w:hAnsi="Times New Roman" w:cs="Times New Roman"/>
          <w:sz w:val="24"/>
          <w:szCs w:val="24"/>
        </w:rPr>
      </w:pPr>
    </w:p>
    <w:p w:rsidR="008C66D4" w:rsidRDefault="00A749DA" w:rsidP="00775BF0">
      <w:pPr>
        <w:jc w:val="center"/>
      </w:pPr>
      <w:r>
        <w:rPr>
          <w:noProof/>
        </w:rPr>
        <w:lastRenderedPageBreak/>
        <w:t xml:space="preserve"> </w:t>
      </w:r>
      <w:r>
        <w:rPr>
          <w:noProof/>
        </w:rPr>
        <w:drawing>
          <wp:inline distT="0" distB="0" distL="0" distR="0">
            <wp:extent cx="2140494" cy="3840480"/>
            <wp:effectExtent l="19050" t="0" r="0" b="0"/>
            <wp:docPr id="39" name="Picture 39" descr="http://www.visualstatistics.net/East-West/Subjectivity/Gibbo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visualstatistics.net/East-West/Subjectivity/GibbonR.jpg"/>
                    <pic:cNvPicPr>
                      <a:picLocks noChangeAspect="1" noChangeArrowheads="1"/>
                    </pic:cNvPicPr>
                  </pic:nvPicPr>
                  <pic:blipFill>
                    <a:blip r:embed="rId5"/>
                    <a:srcRect/>
                    <a:stretch>
                      <a:fillRect/>
                    </a:stretch>
                  </pic:blipFill>
                  <pic:spPr bwMode="auto">
                    <a:xfrm>
                      <a:off x="0" y="0"/>
                      <a:ext cx="2140494" cy="3840480"/>
                    </a:xfrm>
                    <a:prstGeom prst="rect">
                      <a:avLst/>
                    </a:prstGeom>
                    <a:noFill/>
                    <a:ln w="9525">
                      <a:noFill/>
                      <a:miter lim="800000"/>
                      <a:headEnd/>
                      <a:tailEnd/>
                    </a:ln>
                  </pic:spPr>
                </pic:pic>
              </a:graphicData>
            </a:graphic>
          </wp:inline>
        </w:drawing>
      </w:r>
      <w:r>
        <w:rPr>
          <w:noProof/>
        </w:rPr>
        <w:t xml:space="preserve">  </w:t>
      </w:r>
      <w:r w:rsidR="00E0584A">
        <w:rPr>
          <w:noProof/>
        </w:rPr>
        <w:drawing>
          <wp:inline distT="0" distB="0" distL="0" distR="0">
            <wp:extent cx="3108369" cy="3840480"/>
            <wp:effectExtent l="19050" t="0" r="0" b="0"/>
            <wp:docPr id="33" name="Picture 33" descr="http://archives.balliol.ox.ac.uk/images/Portraits/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rchives.balliol.ox.ac.uk/images/Portraits/163.jpg"/>
                    <pic:cNvPicPr>
                      <a:picLocks noChangeAspect="1" noChangeArrowheads="1"/>
                    </pic:cNvPicPr>
                  </pic:nvPicPr>
                  <pic:blipFill>
                    <a:blip r:embed="rId6"/>
                    <a:srcRect/>
                    <a:stretch>
                      <a:fillRect/>
                    </a:stretch>
                  </pic:blipFill>
                  <pic:spPr bwMode="auto">
                    <a:xfrm>
                      <a:off x="0" y="0"/>
                      <a:ext cx="3108369" cy="3840480"/>
                    </a:xfrm>
                    <a:prstGeom prst="rect">
                      <a:avLst/>
                    </a:prstGeom>
                    <a:noFill/>
                    <a:ln w="9525">
                      <a:noFill/>
                      <a:miter lim="800000"/>
                      <a:headEnd/>
                      <a:tailEnd/>
                    </a:ln>
                  </pic:spPr>
                </pic:pic>
              </a:graphicData>
            </a:graphic>
          </wp:inline>
        </w:drawing>
      </w:r>
      <w:r w:rsidR="00FD42CA">
        <w:t xml:space="preserve">  </w:t>
      </w:r>
      <w:r w:rsidR="00FD42CA" w:rsidRPr="00FD42CA">
        <w:t xml:space="preserve"> </w:t>
      </w:r>
      <w:r w:rsidR="00FD42CA">
        <w:rPr>
          <w:noProof/>
        </w:rPr>
        <w:drawing>
          <wp:inline distT="0" distB="0" distL="0" distR="0">
            <wp:extent cx="2914650" cy="3924300"/>
            <wp:effectExtent l="19050" t="0" r="0" b="0"/>
            <wp:docPr id="27" name="Picture 27" descr="http://www.gac.culture.gov.uk/gac_images/Fullsize/16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gac.culture.gov.uk/gac_images/Fullsize/16642.jpg"/>
                    <pic:cNvPicPr>
                      <a:picLocks noChangeAspect="1" noChangeArrowheads="1"/>
                    </pic:cNvPicPr>
                  </pic:nvPicPr>
                  <pic:blipFill>
                    <a:blip r:embed="rId7"/>
                    <a:srcRect/>
                    <a:stretch>
                      <a:fillRect/>
                    </a:stretch>
                  </pic:blipFill>
                  <pic:spPr bwMode="auto">
                    <a:xfrm>
                      <a:off x="0" y="0"/>
                      <a:ext cx="2914650" cy="3924300"/>
                    </a:xfrm>
                    <a:prstGeom prst="rect">
                      <a:avLst/>
                    </a:prstGeom>
                    <a:noFill/>
                    <a:ln w="9525">
                      <a:noFill/>
                      <a:miter lim="800000"/>
                      <a:headEnd/>
                      <a:tailEnd/>
                    </a:ln>
                  </pic:spPr>
                </pic:pic>
              </a:graphicData>
            </a:graphic>
          </wp:inline>
        </w:drawing>
      </w:r>
      <w:r w:rsidR="00E0584A">
        <w:t xml:space="preserve">  </w:t>
      </w:r>
      <w:r w:rsidR="00775BF0">
        <w:rPr>
          <w:noProof/>
        </w:rPr>
        <w:drawing>
          <wp:inline distT="0" distB="0" distL="0" distR="0">
            <wp:extent cx="2819618" cy="338328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819618" cy="3383280"/>
                    </a:xfrm>
                    <a:prstGeom prst="rect">
                      <a:avLst/>
                    </a:prstGeom>
                    <a:noFill/>
                    <a:ln w="9525">
                      <a:noFill/>
                      <a:miter lim="800000"/>
                      <a:headEnd/>
                      <a:tailEnd/>
                    </a:ln>
                  </pic:spPr>
                </pic:pic>
              </a:graphicData>
            </a:graphic>
          </wp:inline>
        </w:drawing>
      </w:r>
      <w:r>
        <w:t xml:space="preserve">  </w:t>
      </w:r>
      <w:r>
        <w:rPr>
          <w:noProof/>
        </w:rPr>
        <w:drawing>
          <wp:inline distT="0" distB="0" distL="0" distR="0">
            <wp:extent cx="3003550" cy="4076700"/>
            <wp:effectExtent l="0" t="0" r="0" b="0"/>
            <wp:docPr id="36" name="Picture 36" descr="http://www.wilsonsalmanac.com/images3/gibbon_edwar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wilsonsalmanac.com/images3/gibbon_edward4.gif"/>
                    <pic:cNvPicPr>
                      <a:picLocks noChangeAspect="1" noChangeArrowheads="1"/>
                    </pic:cNvPicPr>
                  </pic:nvPicPr>
                  <pic:blipFill>
                    <a:blip r:embed="rId9"/>
                    <a:srcRect/>
                    <a:stretch>
                      <a:fillRect/>
                    </a:stretch>
                  </pic:blipFill>
                  <pic:spPr bwMode="auto">
                    <a:xfrm>
                      <a:off x="0" y="0"/>
                      <a:ext cx="3003550" cy="4076700"/>
                    </a:xfrm>
                    <a:prstGeom prst="rect">
                      <a:avLst/>
                    </a:prstGeom>
                    <a:noFill/>
                    <a:ln w="9525">
                      <a:noFill/>
                      <a:miter lim="800000"/>
                      <a:headEnd/>
                      <a:tailEnd/>
                    </a:ln>
                  </pic:spPr>
                </pic:pic>
              </a:graphicData>
            </a:graphic>
          </wp:inline>
        </w:drawing>
      </w:r>
      <w:r w:rsidR="00B32D59">
        <w:t xml:space="preserve">  </w:t>
      </w:r>
      <w:r w:rsidR="00B32D59">
        <w:rPr>
          <w:noProof/>
        </w:rPr>
        <w:drawing>
          <wp:inline distT="0" distB="0" distL="0" distR="0">
            <wp:extent cx="2601151" cy="3474720"/>
            <wp:effectExtent l="19050" t="0" r="8699" b="0"/>
            <wp:docPr id="42" name="Picture 42" descr="http://www.whataboutclients.com/archives/250px-MW-Edward_Gib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whataboutclients.com/archives/250px-MW-Edward_Gibbon.jpg"/>
                    <pic:cNvPicPr>
                      <a:picLocks noChangeAspect="1" noChangeArrowheads="1"/>
                    </pic:cNvPicPr>
                  </pic:nvPicPr>
                  <pic:blipFill>
                    <a:blip r:embed="rId10"/>
                    <a:srcRect/>
                    <a:stretch>
                      <a:fillRect/>
                    </a:stretch>
                  </pic:blipFill>
                  <pic:spPr bwMode="auto">
                    <a:xfrm>
                      <a:off x="0" y="0"/>
                      <a:ext cx="2601151" cy="3474720"/>
                    </a:xfrm>
                    <a:prstGeom prst="rect">
                      <a:avLst/>
                    </a:prstGeom>
                    <a:noFill/>
                    <a:ln w="9525">
                      <a:noFill/>
                      <a:miter lim="800000"/>
                      <a:headEnd/>
                      <a:tailEnd/>
                    </a:ln>
                  </pic:spPr>
                </pic:pic>
              </a:graphicData>
            </a:graphic>
          </wp:inline>
        </w:drawing>
      </w:r>
      <w:r w:rsidR="00BC3DFF">
        <w:t xml:space="preserve">  </w:t>
      </w:r>
    </w:p>
    <w:p w:rsidR="00775BF0" w:rsidRDefault="00BC3DFF" w:rsidP="00775BF0">
      <w:pPr>
        <w:jc w:val="center"/>
      </w:pPr>
      <w:r>
        <w:rPr>
          <w:noProof/>
        </w:rPr>
        <w:drawing>
          <wp:inline distT="0" distB="0" distL="0" distR="0">
            <wp:extent cx="4762500" cy="4743450"/>
            <wp:effectExtent l="19050" t="0" r="0" b="0"/>
            <wp:docPr id="45" name="Picture 45" descr="http://1207books.files.wordpress.com/2009/02/decline_and_fall_of_the_roman_emp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1207books.files.wordpress.com/2009/02/decline_and_fall_of_the_roman_empire.jpg"/>
                    <pic:cNvPicPr>
                      <a:picLocks noChangeAspect="1" noChangeArrowheads="1"/>
                    </pic:cNvPicPr>
                  </pic:nvPicPr>
                  <pic:blipFill>
                    <a:blip r:embed="rId11"/>
                    <a:srcRect/>
                    <a:stretch>
                      <a:fillRect/>
                    </a:stretch>
                  </pic:blipFill>
                  <pic:spPr bwMode="auto">
                    <a:xfrm>
                      <a:off x="0" y="0"/>
                      <a:ext cx="4762500" cy="4743450"/>
                    </a:xfrm>
                    <a:prstGeom prst="rect">
                      <a:avLst/>
                    </a:prstGeom>
                    <a:noFill/>
                    <a:ln w="9525">
                      <a:noFill/>
                      <a:miter lim="800000"/>
                      <a:headEnd/>
                      <a:tailEnd/>
                    </a:ln>
                  </pic:spPr>
                </pic:pic>
              </a:graphicData>
            </a:graphic>
          </wp:inline>
        </w:drawing>
      </w:r>
    </w:p>
    <w:p w:rsidR="00BC3DFF" w:rsidRDefault="00BC3DFF" w:rsidP="00775BF0">
      <w:pPr>
        <w:jc w:val="center"/>
      </w:pPr>
    </w:p>
    <w:p w:rsidR="00775BF0" w:rsidRPr="00775BF0" w:rsidRDefault="00775BF0" w:rsidP="00775BF0">
      <w:pPr>
        <w:spacing w:before="100" w:beforeAutospacing="1" w:after="100" w:afterAutospacing="1" w:line="240" w:lineRule="auto"/>
        <w:rPr>
          <w:rFonts w:ascii="Times New Roman" w:eastAsia="Times New Roman" w:hAnsi="Times New Roman" w:cs="Times New Roman"/>
          <w:sz w:val="24"/>
          <w:szCs w:val="24"/>
        </w:rPr>
      </w:pPr>
      <w:r w:rsidRPr="00775BF0">
        <w:rPr>
          <w:rFonts w:ascii="Times New Roman" w:eastAsia="Times New Roman" w:hAnsi="Times New Roman" w:cs="Times New Roman"/>
          <w:b/>
          <w:bCs/>
          <w:sz w:val="24"/>
          <w:szCs w:val="24"/>
        </w:rPr>
        <w:t>Edward Gibbon</w:t>
      </w:r>
      <w:r w:rsidRPr="00775BF0">
        <w:rPr>
          <w:rFonts w:ascii="Times New Roman" w:eastAsia="Times New Roman" w:hAnsi="Times New Roman" w:cs="Times New Roman"/>
          <w:sz w:val="24"/>
          <w:szCs w:val="24"/>
        </w:rPr>
        <w:t xml:space="preserve"> (April 27, 1737</w:t>
      </w:r>
      <w:hyperlink r:id="rId12" w:anchor="cite_note-0" w:history="1">
        <w:r w:rsidRPr="00775BF0">
          <w:rPr>
            <w:rFonts w:ascii="Times New Roman" w:eastAsia="Times New Roman" w:hAnsi="Times New Roman" w:cs="Times New Roman"/>
            <w:color w:val="0000FF"/>
            <w:sz w:val="24"/>
            <w:szCs w:val="24"/>
            <w:u w:val="single"/>
            <w:vertAlign w:val="superscript"/>
          </w:rPr>
          <w:t>[notes 1]</w:t>
        </w:r>
      </w:hyperlink>
      <w:r w:rsidRPr="00775BF0">
        <w:rPr>
          <w:rFonts w:ascii="Times New Roman" w:eastAsia="Times New Roman" w:hAnsi="Times New Roman" w:cs="Times New Roman"/>
          <w:sz w:val="24"/>
          <w:szCs w:val="24"/>
        </w:rPr>
        <w:t xml:space="preserve">  – January 16, 1794) was an English historian and </w:t>
      </w:r>
      <w:hyperlink r:id="rId13" w:tooltip="Member of Parliament" w:history="1">
        <w:r w:rsidRPr="00775BF0">
          <w:rPr>
            <w:rFonts w:ascii="Times New Roman" w:eastAsia="Times New Roman" w:hAnsi="Times New Roman" w:cs="Times New Roman"/>
            <w:color w:val="0000FF"/>
            <w:sz w:val="24"/>
            <w:szCs w:val="24"/>
            <w:u w:val="single"/>
          </w:rPr>
          <w:t>Member of Parliament</w:t>
        </w:r>
      </w:hyperlink>
      <w:r w:rsidRPr="00775BF0">
        <w:rPr>
          <w:rFonts w:ascii="Times New Roman" w:eastAsia="Times New Roman" w:hAnsi="Times New Roman" w:cs="Times New Roman"/>
          <w:sz w:val="24"/>
          <w:szCs w:val="24"/>
        </w:rPr>
        <w:t xml:space="preserve">. His most important work, </w:t>
      </w:r>
      <w:hyperlink r:id="rId14" w:tooltip="The History of the Decline and Fall of the Roman Empire" w:history="1">
        <w:r w:rsidRPr="00775BF0">
          <w:rPr>
            <w:rFonts w:ascii="Times New Roman" w:eastAsia="Times New Roman" w:hAnsi="Times New Roman" w:cs="Times New Roman"/>
            <w:i/>
            <w:iCs/>
            <w:color w:val="0000FF"/>
            <w:sz w:val="24"/>
            <w:szCs w:val="24"/>
            <w:u w:val="single"/>
          </w:rPr>
          <w:t>The History of the Decline and Fall of the Roman Empire</w:t>
        </w:r>
      </w:hyperlink>
      <w:r w:rsidRPr="00775BF0">
        <w:rPr>
          <w:rFonts w:ascii="Times New Roman" w:eastAsia="Times New Roman" w:hAnsi="Times New Roman" w:cs="Times New Roman"/>
          <w:sz w:val="24"/>
          <w:szCs w:val="24"/>
        </w:rPr>
        <w:t xml:space="preserve">, was published in six volumes between 1776 and 1788. The </w:t>
      </w:r>
      <w:r w:rsidRPr="00775BF0">
        <w:rPr>
          <w:rFonts w:ascii="Times New Roman" w:eastAsia="Times New Roman" w:hAnsi="Times New Roman" w:cs="Times New Roman"/>
          <w:i/>
          <w:iCs/>
          <w:sz w:val="24"/>
          <w:szCs w:val="24"/>
        </w:rPr>
        <w:t>Decline and Fall</w:t>
      </w:r>
      <w:r w:rsidRPr="00775BF0">
        <w:rPr>
          <w:rFonts w:ascii="Times New Roman" w:eastAsia="Times New Roman" w:hAnsi="Times New Roman" w:cs="Times New Roman"/>
          <w:sz w:val="24"/>
          <w:szCs w:val="24"/>
        </w:rPr>
        <w:t xml:space="preserve"> is known principally for the quality and irony of its prose, its use of primary sources, and its open denigration of organised religion, though the extent of this is disputed by some critics.</w:t>
      </w:r>
      <w:hyperlink r:id="rId15" w:anchor="cite_note-1" w:history="1">
        <w:r w:rsidRPr="00775BF0">
          <w:rPr>
            <w:rFonts w:ascii="Times New Roman" w:eastAsia="Times New Roman" w:hAnsi="Times New Roman" w:cs="Times New Roman"/>
            <w:color w:val="0000FF"/>
            <w:sz w:val="24"/>
            <w:szCs w:val="24"/>
            <w:u w:val="single"/>
            <w:vertAlign w:val="superscript"/>
          </w:rPr>
          <w:t>[1]</w:t>
        </w:r>
      </w:hyperlink>
    </w:p>
    <w:tbl>
      <w:tblPr>
        <w:tblW w:w="0" w:type="auto"/>
        <w:tblCellSpacing w:w="15" w:type="dxa"/>
        <w:tblCellMar>
          <w:top w:w="15" w:type="dxa"/>
          <w:left w:w="15" w:type="dxa"/>
          <w:bottom w:w="15" w:type="dxa"/>
          <w:right w:w="15" w:type="dxa"/>
        </w:tblCellMar>
        <w:tblLook w:val="04A0"/>
      </w:tblPr>
      <w:tblGrid>
        <w:gridCol w:w="5409"/>
      </w:tblGrid>
      <w:tr w:rsidR="00775BF0" w:rsidRPr="00775BF0" w:rsidTr="00775BF0">
        <w:trPr>
          <w:tblCellSpacing w:w="15" w:type="dxa"/>
        </w:trPr>
        <w:tc>
          <w:tcPr>
            <w:tcW w:w="0" w:type="auto"/>
            <w:vAlign w:val="center"/>
            <w:hideMark/>
          </w:tcPr>
          <w:p w:rsidR="00775BF0" w:rsidRPr="00775BF0" w:rsidRDefault="00775BF0" w:rsidP="00775BF0">
            <w:pPr>
              <w:spacing w:before="100" w:beforeAutospacing="1" w:after="100" w:afterAutospacing="1" w:line="240" w:lineRule="auto"/>
              <w:outlineLvl w:val="1"/>
              <w:rPr>
                <w:rFonts w:ascii="Times New Roman" w:eastAsia="Times New Roman" w:hAnsi="Times New Roman" w:cs="Times New Roman"/>
                <w:b/>
                <w:bCs/>
                <w:sz w:val="36"/>
                <w:szCs w:val="36"/>
              </w:rPr>
            </w:pPr>
            <w:r w:rsidRPr="00775BF0">
              <w:rPr>
                <w:rFonts w:ascii="Times New Roman" w:eastAsia="Times New Roman" w:hAnsi="Times New Roman" w:cs="Times New Roman"/>
                <w:b/>
                <w:bCs/>
                <w:sz w:val="36"/>
                <w:szCs w:val="36"/>
              </w:rPr>
              <w:t>Contents</w:t>
            </w:r>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Childhood" w:history="1">
              <w:r w:rsidRPr="00775BF0">
                <w:rPr>
                  <w:rFonts w:ascii="Times New Roman" w:eastAsia="Times New Roman" w:hAnsi="Times New Roman" w:cs="Times New Roman"/>
                  <w:color w:val="0000FF"/>
                  <w:sz w:val="24"/>
                  <w:szCs w:val="24"/>
                  <w:u w:val="single"/>
                </w:rPr>
                <w:t>1 Childhood</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Oxford.2C_Lausanne.2C_and_a_religious_journey" w:history="1">
              <w:r w:rsidRPr="00775BF0">
                <w:rPr>
                  <w:rFonts w:ascii="Times New Roman" w:eastAsia="Times New Roman" w:hAnsi="Times New Roman" w:cs="Times New Roman"/>
                  <w:color w:val="0000FF"/>
                  <w:sz w:val="24"/>
                  <w:szCs w:val="24"/>
                  <w:u w:val="single"/>
                </w:rPr>
                <w:t>2 Oxford, Lausanne, and a religious journey</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Thwarted_romance" w:history="1">
              <w:r w:rsidRPr="00775BF0">
                <w:rPr>
                  <w:rFonts w:ascii="Times New Roman" w:eastAsia="Times New Roman" w:hAnsi="Times New Roman" w:cs="Times New Roman"/>
                  <w:color w:val="0000FF"/>
                  <w:sz w:val="24"/>
                  <w:szCs w:val="24"/>
                  <w:u w:val="single"/>
                </w:rPr>
                <w:t>3 Thwarted romance</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First_fame_and_the_grand_tour" w:history="1">
              <w:r w:rsidRPr="00775BF0">
                <w:rPr>
                  <w:rFonts w:ascii="Times New Roman" w:eastAsia="Times New Roman" w:hAnsi="Times New Roman" w:cs="Times New Roman"/>
                  <w:color w:val="0000FF"/>
                  <w:sz w:val="24"/>
                  <w:szCs w:val="24"/>
                  <w:u w:val="single"/>
                </w:rPr>
                <w:t>4 First fame and the grand tour</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Magnum_opus" w:history="1">
              <w:r w:rsidRPr="00775BF0">
                <w:rPr>
                  <w:rFonts w:ascii="Times New Roman" w:eastAsia="Times New Roman" w:hAnsi="Times New Roman" w:cs="Times New Roman"/>
                  <w:color w:val="0000FF"/>
                  <w:sz w:val="24"/>
                  <w:szCs w:val="24"/>
                  <w:u w:val="single"/>
                </w:rPr>
                <w:t>5 Magnum opus</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Aftermath_and_death" w:history="1">
              <w:r w:rsidRPr="00775BF0">
                <w:rPr>
                  <w:rFonts w:ascii="Times New Roman" w:eastAsia="Times New Roman" w:hAnsi="Times New Roman" w:cs="Times New Roman"/>
                  <w:color w:val="0000FF"/>
                  <w:sz w:val="24"/>
                  <w:szCs w:val="24"/>
                  <w:u w:val="single"/>
                </w:rPr>
                <w:t>6 Aftermath and death</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2" w:anchor="Assessment" w:history="1">
              <w:r w:rsidRPr="00775BF0">
                <w:rPr>
                  <w:rFonts w:ascii="Times New Roman" w:eastAsia="Times New Roman" w:hAnsi="Times New Roman" w:cs="Times New Roman"/>
                  <w:color w:val="0000FF"/>
                  <w:sz w:val="24"/>
                  <w:szCs w:val="24"/>
                  <w:u w:val="single"/>
                </w:rPr>
                <w:t>7 Assessment</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3" w:anchor="Burke.2C_Churchill_and_.27the_fountain-head.27" w:history="1">
              <w:r w:rsidRPr="00775BF0">
                <w:rPr>
                  <w:rFonts w:ascii="Times New Roman" w:eastAsia="Times New Roman" w:hAnsi="Times New Roman" w:cs="Times New Roman"/>
                  <w:color w:val="0000FF"/>
                  <w:sz w:val="24"/>
                  <w:szCs w:val="24"/>
                  <w:u w:val="single"/>
                </w:rPr>
                <w:t>8 Burke, Churchill and 'the fountain-head'</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4" w:anchor="Influence_on_other_writers" w:history="1">
              <w:r w:rsidRPr="00775BF0">
                <w:rPr>
                  <w:rFonts w:ascii="Times New Roman" w:eastAsia="Times New Roman" w:hAnsi="Times New Roman" w:cs="Times New Roman"/>
                  <w:color w:val="0000FF"/>
                  <w:sz w:val="24"/>
                  <w:szCs w:val="24"/>
                  <w:u w:val="single"/>
                </w:rPr>
                <w:t>9 Influence on other writers</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5" w:anchor="Notes" w:history="1">
              <w:r w:rsidRPr="00775BF0">
                <w:rPr>
                  <w:rFonts w:ascii="Times New Roman" w:eastAsia="Times New Roman" w:hAnsi="Times New Roman" w:cs="Times New Roman"/>
                  <w:color w:val="0000FF"/>
                  <w:sz w:val="24"/>
                  <w:szCs w:val="24"/>
                  <w:u w:val="single"/>
                </w:rPr>
                <w:t>10 Notes</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6" w:anchor="Citations" w:history="1">
              <w:r w:rsidRPr="00775BF0">
                <w:rPr>
                  <w:rFonts w:ascii="Times New Roman" w:eastAsia="Times New Roman" w:hAnsi="Times New Roman" w:cs="Times New Roman"/>
                  <w:color w:val="0000FF"/>
                  <w:sz w:val="24"/>
                  <w:szCs w:val="24"/>
                  <w:u w:val="single"/>
                </w:rPr>
                <w:t>11 Citations</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7" w:anchor="Monographs_by_Gibbon" w:history="1">
              <w:r w:rsidRPr="00775BF0">
                <w:rPr>
                  <w:rFonts w:ascii="Times New Roman" w:eastAsia="Times New Roman" w:hAnsi="Times New Roman" w:cs="Times New Roman"/>
                  <w:color w:val="0000FF"/>
                  <w:sz w:val="24"/>
                  <w:szCs w:val="24"/>
                  <w:u w:val="single"/>
                </w:rPr>
                <w:t>12 Monographs by Gibbon</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Other_writings_by_Gibbon" w:history="1">
              <w:r w:rsidRPr="00775BF0">
                <w:rPr>
                  <w:rFonts w:ascii="Times New Roman" w:eastAsia="Times New Roman" w:hAnsi="Times New Roman" w:cs="Times New Roman"/>
                  <w:color w:val="0000FF"/>
                  <w:sz w:val="24"/>
                  <w:szCs w:val="24"/>
                  <w:u w:val="single"/>
                </w:rPr>
                <w:t>13 Other writings by Gibbon</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References" w:history="1">
              <w:r w:rsidRPr="00775BF0">
                <w:rPr>
                  <w:rFonts w:ascii="Times New Roman" w:eastAsia="Times New Roman" w:hAnsi="Times New Roman" w:cs="Times New Roman"/>
                  <w:color w:val="0000FF"/>
                  <w:sz w:val="24"/>
                  <w:szCs w:val="24"/>
                  <w:u w:val="single"/>
                </w:rPr>
                <w:t>14 References</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Further_reading" w:history="1">
              <w:r w:rsidRPr="00775BF0">
                <w:rPr>
                  <w:rFonts w:ascii="Times New Roman" w:eastAsia="Times New Roman" w:hAnsi="Times New Roman" w:cs="Times New Roman"/>
                  <w:color w:val="0000FF"/>
                  <w:sz w:val="24"/>
                  <w:szCs w:val="24"/>
                  <w:u w:val="single"/>
                </w:rPr>
                <w:t>15 Further reading</w:t>
              </w:r>
            </w:hyperlink>
            <w:r w:rsidRPr="00775BF0">
              <w:rPr>
                <w:rFonts w:ascii="Times New Roman" w:eastAsia="Times New Roman" w:hAnsi="Times New Roman" w:cs="Times New Roman"/>
                <w:sz w:val="24"/>
                <w:szCs w:val="24"/>
              </w:rPr>
              <w:t xml:space="preserve"> </w:t>
            </w:r>
          </w:p>
          <w:p w:rsidR="00775BF0" w:rsidRPr="00775BF0" w:rsidRDefault="00775BF0" w:rsidP="00775BF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1" w:anchor="Before_1985" w:history="1">
              <w:r w:rsidRPr="00775BF0">
                <w:rPr>
                  <w:rFonts w:ascii="Times New Roman" w:eastAsia="Times New Roman" w:hAnsi="Times New Roman" w:cs="Times New Roman"/>
                  <w:color w:val="0000FF"/>
                  <w:sz w:val="24"/>
                  <w:szCs w:val="24"/>
                  <w:u w:val="single"/>
                </w:rPr>
                <w:t>15.1 Before 1985</w:t>
              </w:r>
            </w:hyperlink>
          </w:p>
          <w:p w:rsidR="00775BF0" w:rsidRPr="00775BF0" w:rsidRDefault="00775BF0" w:rsidP="00775BF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2" w:anchor="Since_1985" w:history="1">
              <w:r w:rsidRPr="00775BF0">
                <w:rPr>
                  <w:rFonts w:ascii="Times New Roman" w:eastAsia="Times New Roman" w:hAnsi="Times New Roman" w:cs="Times New Roman"/>
                  <w:color w:val="0000FF"/>
                  <w:sz w:val="24"/>
                  <w:szCs w:val="24"/>
                  <w:u w:val="single"/>
                </w:rPr>
                <w:t>15.2 Since 1985</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See_also" w:history="1">
              <w:r w:rsidRPr="00775BF0">
                <w:rPr>
                  <w:rFonts w:ascii="Times New Roman" w:eastAsia="Times New Roman" w:hAnsi="Times New Roman" w:cs="Times New Roman"/>
                  <w:color w:val="0000FF"/>
                  <w:sz w:val="24"/>
                  <w:szCs w:val="24"/>
                  <w:u w:val="single"/>
                </w:rPr>
                <w:t>16 See also</w:t>
              </w:r>
            </w:hyperlink>
          </w:p>
          <w:p w:rsidR="00775BF0" w:rsidRPr="00775BF0" w:rsidRDefault="00775BF0" w:rsidP="00775BF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External_links" w:history="1">
              <w:r w:rsidRPr="00775BF0">
                <w:rPr>
                  <w:rFonts w:ascii="Times New Roman" w:eastAsia="Times New Roman" w:hAnsi="Times New Roman" w:cs="Times New Roman"/>
                  <w:color w:val="0000FF"/>
                  <w:sz w:val="24"/>
                  <w:szCs w:val="24"/>
                  <w:u w:val="single"/>
                </w:rPr>
                <w:t>17 External links</w:t>
              </w:r>
            </w:hyperlink>
          </w:p>
        </w:tc>
      </w:tr>
    </w:tbl>
    <w:p w:rsidR="00775BF0" w:rsidRPr="00775BF0" w:rsidRDefault="00775BF0" w:rsidP="00775BF0">
      <w:pPr>
        <w:spacing w:before="100" w:beforeAutospacing="1" w:after="100" w:afterAutospacing="1" w:line="240" w:lineRule="auto"/>
        <w:outlineLvl w:val="1"/>
        <w:rPr>
          <w:rFonts w:ascii="Times New Roman" w:eastAsia="Times New Roman" w:hAnsi="Times New Roman" w:cs="Times New Roman"/>
          <w:b/>
          <w:bCs/>
          <w:sz w:val="36"/>
          <w:szCs w:val="36"/>
        </w:rPr>
      </w:pPr>
      <w:r w:rsidRPr="00775BF0">
        <w:rPr>
          <w:rFonts w:ascii="Times New Roman" w:eastAsia="Times New Roman" w:hAnsi="Times New Roman" w:cs="Times New Roman"/>
          <w:b/>
          <w:bCs/>
          <w:sz w:val="36"/>
          <w:szCs w:val="36"/>
        </w:rPr>
        <w:t>Childhood</w:t>
      </w:r>
    </w:p>
    <w:p w:rsidR="00775BF0" w:rsidRPr="00775BF0" w:rsidRDefault="00775BF0" w:rsidP="00775BF0">
      <w:pPr>
        <w:spacing w:before="100" w:beforeAutospacing="1" w:after="100" w:afterAutospacing="1" w:line="240" w:lineRule="auto"/>
        <w:rPr>
          <w:rFonts w:ascii="Times New Roman" w:eastAsia="Times New Roman" w:hAnsi="Times New Roman" w:cs="Times New Roman"/>
          <w:sz w:val="24"/>
          <w:szCs w:val="24"/>
        </w:rPr>
      </w:pPr>
      <w:r w:rsidRPr="00775BF0">
        <w:rPr>
          <w:rFonts w:ascii="Times New Roman" w:eastAsia="Times New Roman" w:hAnsi="Times New Roman" w:cs="Times New Roman"/>
          <w:sz w:val="24"/>
          <w:szCs w:val="24"/>
        </w:rPr>
        <w:t xml:space="preserve">Edward Gibbon was born in 1737, the son of Edward and Judith Gibbon at Lime Grove, in the town of </w:t>
      </w:r>
      <w:hyperlink r:id="rId35" w:tooltip="Putney" w:history="1">
        <w:r w:rsidRPr="00775BF0">
          <w:rPr>
            <w:rFonts w:ascii="Times New Roman" w:eastAsia="Times New Roman" w:hAnsi="Times New Roman" w:cs="Times New Roman"/>
            <w:color w:val="0000FF"/>
            <w:sz w:val="24"/>
            <w:szCs w:val="24"/>
            <w:u w:val="single"/>
          </w:rPr>
          <w:t>Putney</w:t>
        </w:r>
      </w:hyperlink>
      <w:r w:rsidRPr="00775BF0">
        <w:rPr>
          <w:rFonts w:ascii="Times New Roman" w:eastAsia="Times New Roman" w:hAnsi="Times New Roman" w:cs="Times New Roman"/>
          <w:sz w:val="24"/>
          <w:szCs w:val="24"/>
        </w:rPr>
        <w:t xml:space="preserve">, </w:t>
      </w:r>
      <w:hyperlink r:id="rId36" w:tooltip="Surrey" w:history="1">
        <w:r w:rsidRPr="00775BF0">
          <w:rPr>
            <w:rFonts w:ascii="Times New Roman" w:eastAsia="Times New Roman" w:hAnsi="Times New Roman" w:cs="Times New Roman"/>
            <w:color w:val="0000FF"/>
            <w:sz w:val="24"/>
            <w:szCs w:val="24"/>
            <w:u w:val="single"/>
          </w:rPr>
          <w:t>Surrey</w:t>
        </w:r>
      </w:hyperlink>
      <w:r w:rsidRPr="00775BF0">
        <w:rPr>
          <w:rFonts w:ascii="Times New Roman" w:eastAsia="Times New Roman" w:hAnsi="Times New Roman" w:cs="Times New Roman"/>
          <w:sz w:val="24"/>
          <w:szCs w:val="24"/>
        </w:rPr>
        <w:t xml:space="preserve">. He had six siblings: five brothers and one sister, all of whom died in infancy. His grandfather, also named Edward, had lost all of his assets in the </w:t>
      </w:r>
      <w:hyperlink r:id="rId37" w:tooltip="South Sea Bubble" w:history="1">
        <w:r w:rsidRPr="00775BF0">
          <w:rPr>
            <w:rFonts w:ascii="Times New Roman" w:eastAsia="Times New Roman" w:hAnsi="Times New Roman" w:cs="Times New Roman"/>
            <w:color w:val="0000FF"/>
            <w:sz w:val="24"/>
            <w:szCs w:val="24"/>
            <w:u w:val="single"/>
          </w:rPr>
          <w:t>South Sea Bubble</w:t>
        </w:r>
      </w:hyperlink>
      <w:r w:rsidRPr="00775BF0">
        <w:rPr>
          <w:rFonts w:ascii="Times New Roman" w:eastAsia="Times New Roman" w:hAnsi="Times New Roman" w:cs="Times New Roman"/>
          <w:sz w:val="24"/>
          <w:szCs w:val="24"/>
        </w:rPr>
        <w:t xml:space="preserve"> stock market collapse (1720), but eventually regained much of his wealth, so that Gibbon's father was able to inherit a substantial estate.</w:t>
      </w:r>
    </w:p>
    <w:p w:rsidR="00775BF0" w:rsidRPr="00775BF0" w:rsidRDefault="00775BF0" w:rsidP="00775BF0">
      <w:pPr>
        <w:spacing w:before="100" w:beforeAutospacing="1" w:after="100" w:afterAutospacing="1" w:line="240" w:lineRule="auto"/>
        <w:rPr>
          <w:rFonts w:ascii="Times New Roman" w:eastAsia="Times New Roman" w:hAnsi="Times New Roman" w:cs="Times New Roman"/>
          <w:sz w:val="24"/>
          <w:szCs w:val="24"/>
        </w:rPr>
      </w:pPr>
      <w:r w:rsidRPr="00775BF0">
        <w:rPr>
          <w:rFonts w:ascii="Times New Roman" w:eastAsia="Times New Roman" w:hAnsi="Times New Roman" w:cs="Times New Roman"/>
          <w:sz w:val="24"/>
          <w:szCs w:val="24"/>
        </w:rPr>
        <w:t xml:space="preserve">As a youth, his health was under constant threat. He described himself as "a puny child, neglected by my Mother, starved by my nurse." At age nine, Gibbon was sent to Dr. Woddeson's school at </w:t>
      </w:r>
      <w:hyperlink r:id="rId38" w:tooltip="Kingston&#10; upon Thames" w:history="1">
        <w:r w:rsidRPr="00775BF0">
          <w:rPr>
            <w:rFonts w:ascii="Times New Roman" w:eastAsia="Times New Roman" w:hAnsi="Times New Roman" w:cs="Times New Roman"/>
            <w:color w:val="0000FF"/>
            <w:sz w:val="24"/>
            <w:szCs w:val="24"/>
            <w:u w:val="single"/>
          </w:rPr>
          <w:t>Kingston upon Thames</w:t>
        </w:r>
      </w:hyperlink>
      <w:r w:rsidRPr="00775BF0">
        <w:rPr>
          <w:rFonts w:ascii="Times New Roman" w:eastAsia="Times New Roman" w:hAnsi="Times New Roman" w:cs="Times New Roman"/>
          <w:sz w:val="24"/>
          <w:szCs w:val="24"/>
        </w:rPr>
        <w:t xml:space="preserve">, shortly after which his mother died. He then took up residence in the </w:t>
      </w:r>
      <w:hyperlink r:id="rId39" w:tooltip="Westminster School" w:history="1">
        <w:r w:rsidRPr="00775BF0">
          <w:rPr>
            <w:rFonts w:ascii="Times New Roman" w:eastAsia="Times New Roman" w:hAnsi="Times New Roman" w:cs="Times New Roman"/>
            <w:color w:val="0000FF"/>
            <w:sz w:val="24"/>
            <w:szCs w:val="24"/>
            <w:u w:val="single"/>
          </w:rPr>
          <w:t>Westminster School</w:t>
        </w:r>
      </w:hyperlink>
      <w:r w:rsidRPr="00775BF0">
        <w:rPr>
          <w:rFonts w:ascii="Times New Roman" w:eastAsia="Times New Roman" w:hAnsi="Times New Roman" w:cs="Times New Roman"/>
          <w:sz w:val="24"/>
          <w:szCs w:val="24"/>
        </w:rPr>
        <w:t xml:space="preserve"> boarding house, owned by his adored "Aunt Kitty," Catherine Porten. Soon after she died in 1786, he remembered her as rescuing him from his mother's disdain, and imparting "the first rudiments of knowledge, the first exercise of reason, and a taste for books which is still the pleasure and glory of my life."</w:t>
      </w:r>
      <w:hyperlink r:id="rId40" w:anchor="cite_note-2" w:history="1">
        <w:r w:rsidRPr="00775BF0">
          <w:rPr>
            <w:rFonts w:ascii="Times New Roman" w:eastAsia="Times New Roman" w:hAnsi="Times New Roman" w:cs="Times New Roman"/>
            <w:color w:val="0000FF"/>
            <w:sz w:val="24"/>
            <w:szCs w:val="24"/>
            <w:u w:val="single"/>
            <w:vertAlign w:val="superscript"/>
          </w:rPr>
          <w:t>[2]</w:t>
        </w:r>
      </w:hyperlink>
      <w:r w:rsidRPr="00775BF0">
        <w:rPr>
          <w:rFonts w:ascii="Times New Roman" w:eastAsia="Times New Roman" w:hAnsi="Times New Roman" w:cs="Times New Roman"/>
          <w:sz w:val="24"/>
          <w:szCs w:val="24"/>
        </w:rPr>
        <w:t xml:space="preserve"> By 1751, Gibbon's reading was already voracious and certainly pointed toward his future pursuits: </w:t>
      </w:r>
      <w:hyperlink r:id="rId41" w:tooltip="Laurence &#10;Echard" w:history="1">
        <w:r w:rsidRPr="00775BF0">
          <w:rPr>
            <w:rFonts w:ascii="Times New Roman" w:eastAsia="Times New Roman" w:hAnsi="Times New Roman" w:cs="Times New Roman"/>
            <w:color w:val="0000FF"/>
            <w:sz w:val="24"/>
            <w:szCs w:val="24"/>
            <w:u w:val="single"/>
          </w:rPr>
          <w:t>Laurence Echard</w:t>
        </w:r>
      </w:hyperlink>
      <w:r w:rsidRPr="00775BF0">
        <w:rPr>
          <w:rFonts w:ascii="Times New Roman" w:eastAsia="Times New Roman" w:hAnsi="Times New Roman" w:cs="Times New Roman"/>
          <w:sz w:val="24"/>
          <w:szCs w:val="24"/>
        </w:rPr>
        <w:t xml:space="preserve">'s </w:t>
      </w:r>
      <w:r w:rsidRPr="00775BF0">
        <w:rPr>
          <w:rFonts w:ascii="Times New Roman" w:eastAsia="Times New Roman" w:hAnsi="Times New Roman" w:cs="Times New Roman"/>
          <w:i/>
          <w:iCs/>
          <w:sz w:val="24"/>
          <w:szCs w:val="24"/>
        </w:rPr>
        <w:t>Roman History</w:t>
      </w:r>
      <w:r w:rsidRPr="00775BF0">
        <w:rPr>
          <w:rFonts w:ascii="Times New Roman" w:eastAsia="Times New Roman" w:hAnsi="Times New Roman" w:cs="Times New Roman"/>
          <w:sz w:val="24"/>
          <w:szCs w:val="24"/>
        </w:rPr>
        <w:t xml:space="preserve"> (1713), William Howel(l)'s </w:t>
      </w:r>
      <w:r w:rsidRPr="00775BF0">
        <w:rPr>
          <w:rFonts w:ascii="Times New Roman" w:eastAsia="Times New Roman" w:hAnsi="Times New Roman" w:cs="Times New Roman"/>
          <w:i/>
          <w:iCs/>
          <w:sz w:val="24"/>
          <w:szCs w:val="24"/>
        </w:rPr>
        <w:t>An Institution of General History</w:t>
      </w:r>
      <w:r w:rsidRPr="00775BF0">
        <w:rPr>
          <w:rFonts w:ascii="Times New Roman" w:eastAsia="Times New Roman" w:hAnsi="Times New Roman" w:cs="Times New Roman"/>
          <w:sz w:val="24"/>
          <w:szCs w:val="24"/>
        </w:rPr>
        <w:t xml:space="preserve"> (1680–85), and several of the 65 volumes of the acclaimed </w:t>
      </w:r>
      <w:r w:rsidRPr="00775BF0">
        <w:rPr>
          <w:rFonts w:ascii="Times New Roman" w:eastAsia="Times New Roman" w:hAnsi="Times New Roman" w:cs="Times New Roman"/>
          <w:i/>
          <w:iCs/>
          <w:sz w:val="24"/>
          <w:szCs w:val="24"/>
        </w:rPr>
        <w:t>Universal History from the Earliest Account of Time</w:t>
      </w:r>
      <w:r w:rsidRPr="00775BF0">
        <w:rPr>
          <w:rFonts w:ascii="Times New Roman" w:eastAsia="Times New Roman" w:hAnsi="Times New Roman" w:cs="Times New Roman"/>
          <w:sz w:val="24"/>
          <w:szCs w:val="24"/>
        </w:rPr>
        <w:t xml:space="preserve"> (1747–1768).</w:t>
      </w:r>
      <w:hyperlink r:id="rId42" w:anchor="cite_note-3" w:history="1">
        <w:r w:rsidRPr="00775BF0">
          <w:rPr>
            <w:rFonts w:ascii="Times New Roman" w:eastAsia="Times New Roman" w:hAnsi="Times New Roman" w:cs="Times New Roman"/>
            <w:color w:val="0000FF"/>
            <w:sz w:val="24"/>
            <w:szCs w:val="24"/>
            <w:u w:val="single"/>
            <w:vertAlign w:val="superscript"/>
          </w:rPr>
          <w:t>[3]</w:t>
        </w:r>
      </w:hyperlink>
    </w:p>
    <w:p w:rsidR="00775BF0" w:rsidRPr="00775BF0" w:rsidRDefault="00775BF0" w:rsidP="00775BF0">
      <w:pPr>
        <w:spacing w:before="100" w:beforeAutospacing="1" w:after="100" w:afterAutospacing="1" w:line="240" w:lineRule="auto"/>
        <w:outlineLvl w:val="1"/>
        <w:rPr>
          <w:rFonts w:ascii="Times New Roman" w:eastAsia="Times New Roman" w:hAnsi="Times New Roman" w:cs="Times New Roman"/>
          <w:b/>
          <w:bCs/>
          <w:sz w:val="36"/>
          <w:szCs w:val="36"/>
        </w:rPr>
      </w:pPr>
      <w:r w:rsidRPr="00775BF0">
        <w:rPr>
          <w:rFonts w:ascii="Times New Roman" w:eastAsia="Times New Roman" w:hAnsi="Times New Roman" w:cs="Times New Roman"/>
          <w:b/>
          <w:bCs/>
          <w:sz w:val="36"/>
          <w:szCs w:val="36"/>
        </w:rPr>
        <w:t>Oxford, Lausanne, and a religious journey</w:t>
      </w:r>
    </w:p>
    <w:p w:rsidR="00775BF0" w:rsidRPr="00775BF0" w:rsidRDefault="00775BF0" w:rsidP="00775BF0">
      <w:pPr>
        <w:spacing w:before="100" w:beforeAutospacing="1" w:after="100" w:afterAutospacing="1" w:line="240" w:lineRule="auto"/>
        <w:rPr>
          <w:rFonts w:ascii="Times New Roman" w:eastAsia="Times New Roman" w:hAnsi="Times New Roman" w:cs="Times New Roman"/>
          <w:sz w:val="24"/>
          <w:szCs w:val="24"/>
        </w:rPr>
      </w:pPr>
      <w:r w:rsidRPr="00775BF0">
        <w:rPr>
          <w:rFonts w:ascii="Times New Roman" w:eastAsia="Times New Roman" w:hAnsi="Times New Roman" w:cs="Times New Roman"/>
          <w:sz w:val="24"/>
          <w:szCs w:val="24"/>
        </w:rPr>
        <w:t xml:space="preserve">Following a stay at Bath in 1752 to improve his health, at the age of 15 Gibbon was sent by his father to </w:t>
      </w:r>
      <w:hyperlink r:id="rId43" w:tooltip="Magdalen College, Oxford" w:history="1">
        <w:r w:rsidRPr="00775BF0">
          <w:rPr>
            <w:rFonts w:ascii="Times New Roman" w:eastAsia="Times New Roman" w:hAnsi="Times New Roman" w:cs="Times New Roman"/>
            <w:color w:val="0000FF"/>
            <w:sz w:val="24"/>
            <w:szCs w:val="24"/>
            <w:u w:val="single"/>
          </w:rPr>
          <w:t>Magdalen College, Oxford</w:t>
        </w:r>
      </w:hyperlink>
      <w:r w:rsidRPr="00775BF0">
        <w:rPr>
          <w:rFonts w:ascii="Times New Roman" w:eastAsia="Times New Roman" w:hAnsi="Times New Roman" w:cs="Times New Roman"/>
          <w:sz w:val="24"/>
          <w:szCs w:val="24"/>
        </w:rPr>
        <w:t xml:space="preserve">, where he was enrolled as a gentleman-commoner. He was ill-suited, however, to the college atmosphere and later rued his 14 months there as the "most idle and unprofitable" of his life. But his penchant for "theological controversy" (his aunt's influence) fully bloomed when he came under the spell of rationalist theologian </w:t>
      </w:r>
      <w:hyperlink r:id="rId44" w:tooltip="Conyers &#10;Middleton" w:history="1">
        <w:r w:rsidRPr="00775BF0">
          <w:rPr>
            <w:rFonts w:ascii="Times New Roman" w:eastAsia="Times New Roman" w:hAnsi="Times New Roman" w:cs="Times New Roman"/>
            <w:color w:val="0000FF"/>
            <w:sz w:val="24"/>
            <w:szCs w:val="24"/>
            <w:u w:val="single"/>
          </w:rPr>
          <w:t>Conyers Middleton</w:t>
        </w:r>
      </w:hyperlink>
      <w:r w:rsidRPr="00775BF0">
        <w:rPr>
          <w:rFonts w:ascii="Times New Roman" w:eastAsia="Times New Roman" w:hAnsi="Times New Roman" w:cs="Times New Roman"/>
          <w:sz w:val="24"/>
          <w:szCs w:val="24"/>
        </w:rPr>
        <w:t xml:space="preserve"> (1683–1750) and his </w:t>
      </w:r>
      <w:r w:rsidRPr="00775BF0">
        <w:rPr>
          <w:rFonts w:ascii="Times New Roman" w:eastAsia="Times New Roman" w:hAnsi="Times New Roman" w:cs="Times New Roman"/>
          <w:i/>
          <w:iCs/>
          <w:sz w:val="24"/>
          <w:szCs w:val="24"/>
        </w:rPr>
        <w:t>Free Inquiry into the Miraculous Powers</w:t>
      </w:r>
      <w:r w:rsidRPr="00775BF0">
        <w:rPr>
          <w:rFonts w:ascii="Times New Roman" w:eastAsia="Times New Roman" w:hAnsi="Times New Roman" w:cs="Times New Roman"/>
          <w:sz w:val="24"/>
          <w:szCs w:val="24"/>
        </w:rPr>
        <w:t xml:space="preserve"> (1749). In that tract, Middleton denied the validity of such powers; Gibbon promptly objected. The product of that disagreement, with some assistance from the work of Catholic Bishop </w:t>
      </w:r>
      <w:hyperlink r:id="rId45" w:tooltip="Jacques-Bénigne Bossuet" w:history="1">
        <w:r w:rsidRPr="00775BF0">
          <w:rPr>
            <w:rFonts w:ascii="Times New Roman" w:eastAsia="Times New Roman" w:hAnsi="Times New Roman" w:cs="Times New Roman"/>
            <w:color w:val="0000FF"/>
            <w:sz w:val="24"/>
            <w:szCs w:val="24"/>
            <w:u w:val="single"/>
          </w:rPr>
          <w:t>Jacques-Bénigne Bossuet</w:t>
        </w:r>
      </w:hyperlink>
      <w:r w:rsidRPr="00775BF0">
        <w:rPr>
          <w:rFonts w:ascii="Times New Roman" w:eastAsia="Times New Roman" w:hAnsi="Times New Roman" w:cs="Times New Roman"/>
          <w:sz w:val="24"/>
          <w:szCs w:val="24"/>
        </w:rPr>
        <w:t xml:space="preserve"> (1627–1704), and that of the Elizabethan Jesuit </w:t>
      </w:r>
      <w:hyperlink r:id="rId46" w:tooltip="Robert Parsons (priest)" w:history="1">
        <w:r w:rsidRPr="00775BF0">
          <w:rPr>
            <w:rFonts w:ascii="Times New Roman" w:eastAsia="Times New Roman" w:hAnsi="Times New Roman" w:cs="Times New Roman"/>
            <w:color w:val="0000FF"/>
            <w:sz w:val="24"/>
            <w:szCs w:val="24"/>
            <w:u w:val="single"/>
          </w:rPr>
          <w:t>Robert Parsons</w:t>
        </w:r>
      </w:hyperlink>
      <w:r w:rsidRPr="00775BF0">
        <w:rPr>
          <w:rFonts w:ascii="Times New Roman" w:eastAsia="Times New Roman" w:hAnsi="Times New Roman" w:cs="Times New Roman"/>
          <w:sz w:val="24"/>
          <w:szCs w:val="24"/>
        </w:rPr>
        <w:t xml:space="preserve"> (1546–1610), yielded the most memorable event of his time at Oxford: his conversion to </w:t>
      </w:r>
      <w:hyperlink r:id="rId47" w:tooltip="Roman Catholicism" w:history="1">
        <w:r w:rsidRPr="00775BF0">
          <w:rPr>
            <w:rFonts w:ascii="Times New Roman" w:eastAsia="Times New Roman" w:hAnsi="Times New Roman" w:cs="Times New Roman"/>
            <w:color w:val="0000FF"/>
            <w:sz w:val="24"/>
            <w:szCs w:val="24"/>
            <w:u w:val="single"/>
          </w:rPr>
          <w:t>Roman Catholicism</w:t>
        </w:r>
      </w:hyperlink>
      <w:r w:rsidRPr="00775BF0">
        <w:rPr>
          <w:rFonts w:ascii="Times New Roman" w:eastAsia="Times New Roman" w:hAnsi="Times New Roman" w:cs="Times New Roman"/>
          <w:sz w:val="24"/>
          <w:szCs w:val="24"/>
        </w:rPr>
        <w:t xml:space="preserve"> on June 8, 1753. He was further "corrupted" by the 'free thinking' deism of the playwright/poet couple </w:t>
      </w:r>
      <w:hyperlink r:id="rId48" w:tooltip="David Mallet (writer)" w:history="1">
        <w:r w:rsidRPr="00775BF0">
          <w:rPr>
            <w:rFonts w:ascii="Times New Roman" w:eastAsia="Times New Roman" w:hAnsi="Times New Roman" w:cs="Times New Roman"/>
            <w:color w:val="0000FF"/>
            <w:sz w:val="24"/>
            <w:szCs w:val="24"/>
            <w:u w:val="single"/>
          </w:rPr>
          <w:t>David and Lucy Mallet</w:t>
        </w:r>
      </w:hyperlink>
      <w:proofErr w:type="gramStart"/>
      <w:r w:rsidRPr="00775BF0">
        <w:rPr>
          <w:rFonts w:ascii="Times New Roman" w:eastAsia="Times New Roman" w:hAnsi="Times New Roman" w:cs="Times New Roman"/>
          <w:sz w:val="24"/>
          <w:szCs w:val="24"/>
        </w:rPr>
        <w:t>;</w:t>
      </w:r>
      <w:proofErr w:type="gramEnd"/>
      <w:r w:rsidRPr="00775BF0">
        <w:rPr>
          <w:rFonts w:ascii="Times New Roman" w:eastAsia="Times New Roman" w:hAnsi="Times New Roman" w:cs="Times New Roman"/>
          <w:sz w:val="24"/>
          <w:szCs w:val="24"/>
          <w:vertAlign w:val="superscript"/>
        </w:rPr>
        <w:fldChar w:fldCharType="begin"/>
      </w:r>
      <w:r w:rsidRPr="00775BF0">
        <w:rPr>
          <w:rFonts w:ascii="Times New Roman" w:eastAsia="Times New Roman" w:hAnsi="Times New Roman" w:cs="Times New Roman"/>
          <w:sz w:val="24"/>
          <w:szCs w:val="24"/>
          <w:vertAlign w:val="superscript"/>
        </w:rPr>
        <w:instrText xml:space="preserve"> HYPERLINK "http://en.wikipedia.org/wiki/Edward_Gibbon" \l "cite_note-4" </w:instrText>
      </w:r>
      <w:r w:rsidRPr="00775BF0">
        <w:rPr>
          <w:rFonts w:ascii="Times New Roman" w:eastAsia="Times New Roman" w:hAnsi="Times New Roman" w:cs="Times New Roman"/>
          <w:sz w:val="24"/>
          <w:szCs w:val="24"/>
          <w:vertAlign w:val="superscript"/>
        </w:rPr>
        <w:fldChar w:fldCharType="separate"/>
      </w:r>
      <w:r w:rsidRPr="00775BF0">
        <w:rPr>
          <w:rFonts w:ascii="Times New Roman" w:eastAsia="Times New Roman" w:hAnsi="Times New Roman" w:cs="Times New Roman"/>
          <w:color w:val="0000FF"/>
          <w:sz w:val="24"/>
          <w:szCs w:val="24"/>
          <w:u w:val="single"/>
          <w:vertAlign w:val="superscript"/>
        </w:rPr>
        <w:t>[4]</w:t>
      </w:r>
      <w:r w:rsidRPr="00775BF0">
        <w:rPr>
          <w:rFonts w:ascii="Times New Roman" w:eastAsia="Times New Roman" w:hAnsi="Times New Roman" w:cs="Times New Roman"/>
          <w:sz w:val="24"/>
          <w:szCs w:val="24"/>
          <w:vertAlign w:val="superscript"/>
        </w:rPr>
        <w:fldChar w:fldCharType="end"/>
      </w:r>
      <w:r w:rsidRPr="00775BF0">
        <w:rPr>
          <w:rFonts w:ascii="Times New Roman" w:eastAsia="Times New Roman" w:hAnsi="Times New Roman" w:cs="Times New Roman"/>
          <w:sz w:val="24"/>
          <w:szCs w:val="24"/>
        </w:rPr>
        <w:t xml:space="preserve"> and finally Gibbon's father, already "in despair," had had enough.</w:t>
      </w:r>
    </w:p>
    <w:p w:rsidR="00775BF0" w:rsidRPr="00775BF0" w:rsidRDefault="00775BF0" w:rsidP="00775BF0">
      <w:pPr>
        <w:spacing w:before="100" w:beforeAutospacing="1" w:after="100" w:afterAutospacing="1" w:line="240" w:lineRule="auto"/>
        <w:rPr>
          <w:rFonts w:ascii="Times New Roman" w:eastAsia="Times New Roman" w:hAnsi="Times New Roman" w:cs="Times New Roman"/>
          <w:sz w:val="24"/>
          <w:szCs w:val="24"/>
        </w:rPr>
      </w:pPr>
      <w:r w:rsidRPr="00775BF0">
        <w:rPr>
          <w:rFonts w:ascii="Times New Roman" w:eastAsia="Times New Roman" w:hAnsi="Times New Roman" w:cs="Times New Roman"/>
          <w:sz w:val="24"/>
          <w:szCs w:val="24"/>
        </w:rPr>
        <w:t xml:space="preserve">Within weeks of his conversion, the youngster was removed from Oxford and sent to live under the care and tutelage of Daniel Pavillard, Reformed pastor of </w:t>
      </w:r>
      <w:hyperlink r:id="rId49" w:tooltip="Lausanne, Switzerland" w:history="1">
        <w:r w:rsidRPr="00775BF0">
          <w:rPr>
            <w:rFonts w:ascii="Times New Roman" w:eastAsia="Times New Roman" w:hAnsi="Times New Roman" w:cs="Times New Roman"/>
            <w:color w:val="0000FF"/>
            <w:sz w:val="24"/>
            <w:szCs w:val="24"/>
            <w:u w:val="single"/>
          </w:rPr>
          <w:t>Lausanne, Switzerland</w:t>
        </w:r>
      </w:hyperlink>
      <w:r w:rsidRPr="00775BF0">
        <w:rPr>
          <w:rFonts w:ascii="Times New Roman" w:eastAsia="Times New Roman" w:hAnsi="Times New Roman" w:cs="Times New Roman"/>
          <w:sz w:val="24"/>
          <w:szCs w:val="24"/>
        </w:rPr>
        <w:t xml:space="preserve">. It was here that he made one of his life's two great friendships, that of </w:t>
      </w:r>
      <w:hyperlink r:id="rId50" w:tooltip="Jacques Georges Deyverdun" w:history="1">
        <w:r w:rsidRPr="00775BF0">
          <w:rPr>
            <w:rFonts w:ascii="Times New Roman" w:eastAsia="Times New Roman" w:hAnsi="Times New Roman" w:cs="Times New Roman"/>
            <w:color w:val="0000FF"/>
            <w:sz w:val="24"/>
            <w:szCs w:val="24"/>
            <w:u w:val="single"/>
          </w:rPr>
          <w:t>Jacques Georges Deyverdun</w:t>
        </w:r>
      </w:hyperlink>
      <w:r w:rsidRPr="00775BF0">
        <w:rPr>
          <w:rFonts w:ascii="Times New Roman" w:eastAsia="Times New Roman" w:hAnsi="Times New Roman" w:cs="Times New Roman"/>
          <w:sz w:val="24"/>
          <w:szCs w:val="24"/>
        </w:rPr>
        <w:t xml:space="preserve"> (the French language translator of </w:t>
      </w:r>
      <w:hyperlink r:id="rId51" w:tooltip="Goethe" w:history="1">
        <w:r w:rsidRPr="00775BF0">
          <w:rPr>
            <w:rFonts w:ascii="Times New Roman" w:eastAsia="Times New Roman" w:hAnsi="Times New Roman" w:cs="Times New Roman"/>
            <w:color w:val="0000FF"/>
            <w:sz w:val="24"/>
            <w:szCs w:val="24"/>
            <w:u w:val="single"/>
          </w:rPr>
          <w:t>Goethe</w:t>
        </w:r>
      </w:hyperlink>
      <w:r w:rsidRPr="00775BF0">
        <w:rPr>
          <w:rFonts w:ascii="Times New Roman" w:eastAsia="Times New Roman" w:hAnsi="Times New Roman" w:cs="Times New Roman"/>
          <w:sz w:val="24"/>
          <w:szCs w:val="24"/>
        </w:rPr>
        <w:t xml:space="preserve">'s </w:t>
      </w:r>
      <w:hyperlink r:id="rId52" w:tooltip="The Sorrows of Young Werther" w:history="1">
        <w:r w:rsidRPr="00775BF0">
          <w:rPr>
            <w:rFonts w:ascii="Times New Roman" w:eastAsia="Times New Roman" w:hAnsi="Times New Roman" w:cs="Times New Roman"/>
            <w:color w:val="0000FF"/>
            <w:sz w:val="24"/>
            <w:szCs w:val="24"/>
            <w:u w:val="single"/>
          </w:rPr>
          <w:t>The Sorrows of Young Werther</w:t>
        </w:r>
      </w:hyperlink>
      <w:r w:rsidRPr="00775BF0">
        <w:rPr>
          <w:rFonts w:ascii="Times New Roman" w:eastAsia="Times New Roman" w:hAnsi="Times New Roman" w:cs="Times New Roman"/>
          <w:sz w:val="24"/>
          <w:szCs w:val="24"/>
        </w:rPr>
        <w:t xml:space="preserve">); the other being John Baker Holroyd (later </w:t>
      </w:r>
      <w:hyperlink r:id="rId53" w:tooltip="John Holroyd, 1st Earl of Sheffield" w:history="1">
        <w:r w:rsidRPr="00775BF0">
          <w:rPr>
            <w:rFonts w:ascii="Times New Roman" w:eastAsia="Times New Roman" w:hAnsi="Times New Roman" w:cs="Times New Roman"/>
            <w:color w:val="0000FF"/>
            <w:sz w:val="24"/>
            <w:szCs w:val="24"/>
            <w:u w:val="single"/>
          </w:rPr>
          <w:t>Lord Sheffield</w:t>
        </w:r>
      </w:hyperlink>
      <w:r w:rsidRPr="00775BF0">
        <w:rPr>
          <w:rFonts w:ascii="Times New Roman" w:eastAsia="Times New Roman" w:hAnsi="Times New Roman" w:cs="Times New Roman"/>
          <w:sz w:val="24"/>
          <w:szCs w:val="24"/>
        </w:rPr>
        <w:t xml:space="preserve">). Just a year and a half later, after his father threatened to disinherit him, on Christmas Day, 1754, he reconverted to </w:t>
      </w:r>
      <w:hyperlink r:id="rId54" w:tooltip="Protestantism" w:history="1">
        <w:r w:rsidRPr="00775BF0">
          <w:rPr>
            <w:rFonts w:ascii="Times New Roman" w:eastAsia="Times New Roman" w:hAnsi="Times New Roman" w:cs="Times New Roman"/>
            <w:color w:val="0000FF"/>
            <w:sz w:val="24"/>
            <w:szCs w:val="24"/>
            <w:u w:val="single"/>
          </w:rPr>
          <w:t>Protestantism</w:t>
        </w:r>
      </w:hyperlink>
      <w:r w:rsidRPr="00775BF0">
        <w:rPr>
          <w:rFonts w:ascii="Times New Roman" w:eastAsia="Times New Roman" w:hAnsi="Times New Roman" w:cs="Times New Roman"/>
          <w:sz w:val="24"/>
          <w:szCs w:val="24"/>
        </w:rPr>
        <w:t xml:space="preserve">. "The articles of the Romish creed," he wrote, "disappeared like a dream." He remained in Lausanne for five intellectually productive years, a period that greatly enriched Gibbon's already immense aptitude for scholarship and erudition: he read Latin literature; traveled throughout Switzerland studying its cantons' constitutions; and aggressively mined the works of </w:t>
      </w:r>
      <w:hyperlink r:id="rId55" w:tooltip="Hugo Grotius" w:history="1">
        <w:r w:rsidRPr="00775BF0">
          <w:rPr>
            <w:rFonts w:ascii="Times New Roman" w:eastAsia="Times New Roman" w:hAnsi="Times New Roman" w:cs="Times New Roman"/>
            <w:color w:val="0000FF"/>
            <w:sz w:val="24"/>
            <w:szCs w:val="24"/>
            <w:u w:val="single"/>
          </w:rPr>
          <w:t>Hugo Grotius</w:t>
        </w:r>
      </w:hyperlink>
      <w:r w:rsidRPr="00775BF0">
        <w:rPr>
          <w:rFonts w:ascii="Times New Roman" w:eastAsia="Times New Roman" w:hAnsi="Times New Roman" w:cs="Times New Roman"/>
          <w:sz w:val="24"/>
          <w:szCs w:val="24"/>
        </w:rPr>
        <w:t xml:space="preserve">, </w:t>
      </w:r>
      <w:hyperlink r:id="rId56" w:tooltip="Samuel &#10;von Pufendorf" w:history="1">
        <w:r w:rsidRPr="00775BF0">
          <w:rPr>
            <w:rFonts w:ascii="Times New Roman" w:eastAsia="Times New Roman" w:hAnsi="Times New Roman" w:cs="Times New Roman"/>
            <w:color w:val="0000FF"/>
            <w:sz w:val="24"/>
            <w:szCs w:val="24"/>
            <w:u w:val="single"/>
          </w:rPr>
          <w:t>Samuel von Pufendorf</w:t>
        </w:r>
      </w:hyperlink>
      <w:r w:rsidRPr="00775BF0">
        <w:rPr>
          <w:rFonts w:ascii="Times New Roman" w:eastAsia="Times New Roman" w:hAnsi="Times New Roman" w:cs="Times New Roman"/>
          <w:sz w:val="24"/>
          <w:szCs w:val="24"/>
        </w:rPr>
        <w:t xml:space="preserve">, </w:t>
      </w:r>
      <w:hyperlink r:id="rId57" w:tooltip="John Locke" w:history="1">
        <w:r w:rsidRPr="00775BF0">
          <w:rPr>
            <w:rFonts w:ascii="Times New Roman" w:eastAsia="Times New Roman" w:hAnsi="Times New Roman" w:cs="Times New Roman"/>
            <w:color w:val="0000FF"/>
            <w:sz w:val="24"/>
            <w:szCs w:val="24"/>
            <w:u w:val="single"/>
          </w:rPr>
          <w:t>John Locke</w:t>
        </w:r>
      </w:hyperlink>
      <w:r w:rsidRPr="00775BF0">
        <w:rPr>
          <w:rFonts w:ascii="Times New Roman" w:eastAsia="Times New Roman" w:hAnsi="Times New Roman" w:cs="Times New Roman"/>
          <w:sz w:val="24"/>
          <w:szCs w:val="24"/>
        </w:rPr>
        <w:t xml:space="preserve">, </w:t>
      </w:r>
      <w:hyperlink r:id="rId58" w:tooltip="Pierre Bayle" w:history="1">
        <w:r w:rsidRPr="00775BF0">
          <w:rPr>
            <w:rFonts w:ascii="Times New Roman" w:eastAsia="Times New Roman" w:hAnsi="Times New Roman" w:cs="Times New Roman"/>
            <w:color w:val="0000FF"/>
            <w:sz w:val="24"/>
            <w:szCs w:val="24"/>
            <w:u w:val="single"/>
          </w:rPr>
          <w:t>Pierre Bayle</w:t>
        </w:r>
      </w:hyperlink>
      <w:r w:rsidRPr="00775BF0">
        <w:rPr>
          <w:rFonts w:ascii="Times New Roman" w:eastAsia="Times New Roman" w:hAnsi="Times New Roman" w:cs="Times New Roman"/>
          <w:sz w:val="24"/>
          <w:szCs w:val="24"/>
        </w:rPr>
        <w:t xml:space="preserve">, and </w:t>
      </w:r>
      <w:hyperlink r:id="rId59" w:tooltip="Blaise Pascal" w:history="1">
        <w:r w:rsidRPr="00775BF0">
          <w:rPr>
            <w:rFonts w:ascii="Times New Roman" w:eastAsia="Times New Roman" w:hAnsi="Times New Roman" w:cs="Times New Roman"/>
            <w:color w:val="0000FF"/>
            <w:sz w:val="24"/>
            <w:szCs w:val="24"/>
            <w:u w:val="single"/>
          </w:rPr>
          <w:t>Blaise Pascal</w:t>
        </w:r>
      </w:hyperlink>
      <w:r w:rsidRPr="00775BF0">
        <w:rPr>
          <w:rFonts w:ascii="Times New Roman" w:eastAsia="Times New Roman" w:hAnsi="Times New Roman" w:cs="Times New Roman"/>
          <w:sz w:val="24"/>
          <w:szCs w:val="24"/>
        </w:rPr>
        <w:t>.</w:t>
      </w:r>
    </w:p>
    <w:p w:rsidR="00775BF0" w:rsidRPr="00775BF0" w:rsidRDefault="00775BF0" w:rsidP="00775BF0">
      <w:pPr>
        <w:spacing w:before="100" w:beforeAutospacing="1" w:after="100" w:afterAutospacing="1" w:line="240" w:lineRule="auto"/>
        <w:outlineLvl w:val="1"/>
        <w:rPr>
          <w:rFonts w:ascii="Times New Roman" w:eastAsia="Times New Roman" w:hAnsi="Times New Roman" w:cs="Times New Roman"/>
          <w:b/>
          <w:bCs/>
          <w:sz w:val="36"/>
          <w:szCs w:val="36"/>
        </w:rPr>
      </w:pPr>
      <w:r w:rsidRPr="00775BF0">
        <w:rPr>
          <w:rFonts w:ascii="Times New Roman" w:eastAsia="Times New Roman" w:hAnsi="Times New Roman" w:cs="Times New Roman"/>
          <w:b/>
          <w:bCs/>
          <w:sz w:val="36"/>
          <w:szCs w:val="36"/>
        </w:rPr>
        <w:t>Thwarted romance</w:t>
      </w:r>
    </w:p>
    <w:p w:rsidR="00775BF0" w:rsidRDefault="00775BF0">
      <w:r>
        <w:rPr>
          <w:noProof/>
        </w:rPr>
        <w:drawing>
          <wp:inline distT="0" distB="0" distL="0" distR="0">
            <wp:extent cx="1905000" cy="2438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srcRect/>
                    <a:stretch>
                      <a:fillRect/>
                    </a:stretch>
                  </pic:blipFill>
                  <pic:spPr bwMode="auto">
                    <a:xfrm>
                      <a:off x="0" y="0"/>
                      <a:ext cx="1905000" cy="2438400"/>
                    </a:xfrm>
                    <a:prstGeom prst="rect">
                      <a:avLst/>
                    </a:prstGeom>
                    <a:noFill/>
                    <a:ln w="9525">
                      <a:noFill/>
                      <a:miter lim="800000"/>
                      <a:headEnd/>
                      <a:tailEnd/>
                    </a:ln>
                  </pic:spPr>
                </pic:pic>
              </a:graphicData>
            </a:graphic>
          </wp:inline>
        </w:drawing>
      </w:r>
    </w:p>
    <w:p w:rsidR="00775BF0" w:rsidRDefault="00775BF0">
      <w:r>
        <w:t>Edward Gibbon, by Henry Walton (died 1813)</w:t>
      </w:r>
    </w:p>
    <w:p w:rsidR="00775BF0" w:rsidRDefault="00775BF0" w:rsidP="00775BF0">
      <w:pPr>
        <w:pStyle w:val="NormalWeb"/>
      </w:pPr>
      <w:r>
        <w:t xml:space="preserve">He also met the one romance in his life: the pastor of Crassy's daughter, a young woman named </w:t>
      </w:r>
      <w:hyperlink r:id="rId61" w:tooltip="Suzanne &#10;Curchod" w:history="1">
        <w:r>
          <w:rPr>
            <w:rStyle w:val="Hyperlink"/>
          </w:rPr>
          <w:t>Suzanne Curchod</w:t>
        </w:r>
      </w:hyperlink>
      <w:r>
        <w:t xml:space="preserve">, who would later become the wife of Louis XVI's finance minister </w:t>
      </w:r>
      <w:hyperlink r:id="rId62" w:tooltip="Jacques &#10;Necker" w:history="1">
        <w:r>
          <w:rPr>
            <w:rStyle w:val="Hyperlink"/>
          </w:rPr>
          <w:t>Jacques Necker</w:t>
        </w:r>
      </w:hyperlink>
      <w:r>
        <w:t xml:space="preserve">, and the mother of </w:t>
      </w:r>
      <w:hyperlink r:id="rId63" w:tooltip="Anne Louise Germaine de Staël" w:history="1">
        <w:r>
          <w:rPr>
            <w:rStyle w:val="Hyperlink"/>
          </w:rPr>
          <w:t>Madame de Staël</w:t>
        </w:r>
      </w:hyperlink>
      <w:r>
        <w:t>. The two developed a warm affinity; Gibbon proceeded to propose marriage</w:t>
      </w:r>
      <w:proofErr w:type="gramStart"/>
      <w:r>
        <w:t>,</w:t>
      </w:r>
      <w:proofErr w:type="gramEnd"/>
      <w:r>
        <w:rPr>
          <w:vertAlign w:val="superscript"/>
        </w:rPr>
        <w:fldChar w:fldCharType="begin"/>
      </w:r>
      <w:r>
        <w:rPr>
          <w:vertAlign w:val="superscript"/>
        </w:rPr>
        <w:instrText xml:space="preserve"> HYPERLINK "http://en.wikipedia.org/wiki/Edward_Gibbon" \l "cite_note-5" </w:instrText>
      </w:r>
      <w:r>
        <w:rPr>
          <w:vertAlign w:val="superscript"/>
        </w:rPr>
        <w:fldChar w:fldCharType="separate"/>
      </w:r>
      <w:r>
        <w:rPr>
          <w:rStyle w:val="Hyperlink"/>
          <w:vertAlign w:val="superscript"/>
        </w:rPr>
        <w:t>[5]</w:t>
      </w:r>
      <w:r>
        <w:rPr>
          <w:vertAlign w:val="superscript"/>
        </w:rPr>
        <w:fldChar w:fldCharType="end"/>
      </w:r>
      <w:r>
        <w:t xml:space="preserve"> but ultimately wedlock was out of the question, blocked both by his father's staunch disapproval and Curchod's equally staunch reluctance to leave Switzerland. Gibbon returned to England in August 1758 to face his father. There could be no refusal of the elder's wishes. Gibbon put it this way: "After a painful struggle I yielded to my fate: I sighed as a lover, I obeyed as a son."</w:t>
      </w:r>
      <w:hyperlink r:id="rId64" w:anchor="cite_note-6" w:history="1">
        <w:r>
          <w:rPr>
            <w:rStyle w:val="Hyperlink"/>
            <w:vertAlign w:val="superscript"/>
          </w:rPr>
          <w:t>[6]</w:t>
        </w:r>
      </w:hyperlink>
      <w:r>
        <w:t xml:space="preserve"> He proceeded to cut off all contact with Curchod, even as she vowed to wait for him. Their final emotional break apparently came at </w:t>
      </w:r>
      <w:hyperlink r:id="rId65" w:tooltip="Ferney" w:history="1">
        <w:r>
          <w:rPr>
            <w:rStyle w:val="Hyperlink"/>
          </w:rPr>
          <w:t>Ferney</w:t>
        </w:r>
      </w:hyperlink>
      <w:r>
        <w:t>, France in the spring of 1764, though they did see each other at least one more time a year later.</w:t>
      </w:r>
      <w:hyperlink r:id="rId66" w:anchor="cite_note-7" w:history="1">
        <w:r>
          <w:rPr>
            <w:rStyle w:val="Hyperlink"/>
            <w:vertAlign w:val="superscript"/>
          </w:rPr>
          <w:t>[7]</w:t>
        </w:r>
      </w:hyperlink>
    </w:p>
    <w:p w:rsidR="00775BF0" w:rsidRDefault="00775BF0" w:rsidP="00775BF0">
      <w:pPr>
        <w:pStyle w:val="Heading2"/>
      </w:pPr>
      <w:r>
        <w:rPr>
          <w:rStyle w:val="mw-headline"/>
        </w:rPr>
        <w:t>First fame and the grand tour</w:t>
      </w:r>
    </w:p>
    <w:p w:rsidR="00775BF0" w:rsidRDefault="00775BF0" w:rsidP="00775BF0">
      <w:pPr>
        <w:pStyle w:val="NormalWeb"/>
      </w:pPr>
      <w:r>
        <w:t xml:space="preserve">Upon his return to England, Gibbon published his first book, </w:t>
      </w:r>
      <w:r>
        <w:rPr>
          <w:i/>
          <w:iCs/>
        </w:rPr>
        <w:t>Essai sur l'Étude de la Littérature</w:t>
      </w:r>
      <w:r>
        <w:t xml:space="preserve"> in 1761, which produced an initial taste of celebrity and distinguished him, in Paris at least, as a man of letters.</w:t>
      </w:r>
      <w:hyperlink r:id="rId67" w:anchor="cite_note-8" w:history="1">
        <w:r>
          <w:rPr>
            <w:rStyle w:val="Hyperlink"/>
            <w:vertAlign w:val="superscript"/>
          </w:rPr>
          <w:t>[8]</w:t>
        </w:r>
      </w:hyperlink>
      <w:r>
        <w:t xml:space="preserve"> From 1759 to 1770, Gibbon served on active duty and in reserve with the South Hampshire militia, his deactivation in December 1762 coinciding with the militia's dispersal at the end of the </w:t>
      </w:r>
      <w:hyperlink r:id="rId68" w:tooltip="Seven &#10;Years' War" w:history="1">
        <w:r>
          <w:rPr>
            <w:rStyle w:val="Hyperlink"/>
          </w:rPr>
          <w:t>Seven Years' War</w:t>
        </w:r>
      </w:hyperlink>
      <w:r>
        <w:t>.</w:t>
      </w:r>
      <w:hyperlink r:id="rId69" w:anchor="cite_note-9" w:history="1">
        <w:r>
          <w:rPr>
            <w:rStyle w:val="Hyperlink"/>
            <w:vertAlign w:val="superscript"/>
          </w:rPr>
          <w:t>[9]</w:t>
        </w:r>
      </w:hyperlink>
      <w:r>
        <w:t xml:space="preserve"> The following year he embarked on the </w:t>
      </w:r>
      <w:hyperlink r:id="rId70" w:tooltip="Grand Tour" w:history="1">
        <w:r>
          <w:rPr>
            <w:rStyle w:val="Hyperlink"/>
          </w:rPr>
          <w:t>Grand Tour</w:t>
        </w:r>
      </w:hyperlink>
      <w:r>
        <w:t xml:space="preserve"> (of continental Europe), which included a visit to </w:t>
      </w:r>
      <w:hyperlink r:id="rId71" w:tooltip="Rome" w:history="1">
        <w:r>
          <w:rPr>
            <w:rStyle w:val="Hyperlink"/>
          </w:rPr>
          <w:t>Rome</w:t>
        </w:r>
      </w:hyperlink>
      <w:r>
        <w:t xml:space="preserve">. The </w:t>
      </w:r>
      <w:r>
        <w:rPr>
          <w:i/>
          <w:iCs/>
        </w:rPr>
        <w:t>Memoirs</w:t>
      </w:r>
      <w:r>
        <w:t xml:space="preserve"> vividly record Gibbon's rapture when he finally neared "the great object of [my] pilgrimage":</w:t>
      </w:r>
    </w:p>
    <w:p w:rsidR="00775BF0" w:rsidRDefault="00775BF0" w:rsidP="00775BF0">
      <w:pPr>
        <w:pStyle w:val="NormalWeb"/>
      </w:pPr>
      <w:r>
        <w:t xml:space="preserve">I can neither forget nor express the strong emotions which agitated my mind as I first approached and entered the </w:t>
      </w:r>
      <w:r>
        <w:rPr>
          <w:i/>
          <w:iCs/>
        </w:rPr>
        <w:t>eternal [C]ity</w:t>
      </w:r>
      <w:r>
        <w:t xml:space="preserve">. After a sleepless night, I trod, with a lofty step, the ruins of the Forum; each memorable spot where Romulus </w:t>
      </w:r>
      <w:r>
        <w:rPr>
          <w:i/>
          <w:iCs/>
        </w:rPr>
        <w:t>stood</w:t>
      </w:r>
      <w:r>
        <w:t>, or Tully spoke, or Caesar fell, was at once present to my eye; and several days of intoxication were lost or enjoyed before I could descend to a cool and minute investigation.</w:t>
      </w:r>
      <w:hyperlink r:id="rId72" w:anchor="cite_note-10" w:history="1">
        <w:r>
          <w:rPr>
            <w:rStyle w:val="Hyperlink"/>
            <w:vertAlign w:val="superscript"/>
          </w:rPr>
          <w:t>[10]</w:t>
        </w:r>
      </w:hyperlink>
    </w:p>
    <w:p w:rsidR="00775BF0" w:rsidRDefault="00775BF0" w:rsidP="00775BF0">
      <w:pPr>
        <w:pStyle w:val="NormalWeb"/>
      </w:pPr>
      <w:r>
        <w:t xml:space="preserve">And it was here that Gibbon first conceived the idea of composing a history of the city, later extended to the entire </w:t>
      </w:r>
      <w:hyperlink r:id="rId73" w:tooltip="Roman Empire" w:history="1">
        <w:r>
          <w:rPr>
            <w:rStyle w:val="Hyperlink"/>
          </w:rPr>
          <w:t>empire</w:t>
        </w:r>
      </w:hyperlink>
      <w:r>
        <w:t>, a moment known to history as the "Capitoline vision"</w:t>
      </w:r>
      <w:proofErr w:type="gramStart"/>
      <w:r>
        <w:t>:</w:t>
      </w:r>
      <w:proofErr w:type="gramEnd"/>
      <w:r>
        <w:rPr>
          <w:vertAlign w:val="superscript"/>
        </w:rPr>
        <w:fldChar w:fldCharType="begin"/>
      </w:r>
      <w:r>
        <w:rPr>
          <w:vertAlign w:val="superscript"/>
        </w:rPr>
        <w:instrText xml:space="preserve"> HYPERLINK "http://en.wikipedia.org/wiki/Edward_Gibbon" \l "cite_note-11" </w:instrText>
      </w:r>
      <w:r>
        <w:rPr>
          <w:vertAlign w:val="superscript"/>
        </w:rPr>
        <w:fldChar w:fldCharType="separate"/>
      </w:r>
      <w:r>
        <w:rPr>
          <w:rStyle w:val="Hyperlink"/>
          <w:vertAlign w:val="superscript"/>
        </w:rPr>
        <w:t>[11]</w:t>
      </w:r>
      <w:r>
        <w:rPr>
          <w:vertAlign w:val="superscript"/>
        </w:rPr>
        <w:fldChar w:fldCharType="end"/>
      </w:r>
    </w:p>
    <w:p w:rsidR="00775BF0" w:rsidRDefault="00775BF0" w:rsidP="00775BF0">
      <w:pPr>
        <w:pStyle w:val="NormalWeb"/>
      </w:pPr>
      <w:r>
        <w:t xml:space="preserve">It was at Rome, on the [fifteenth] of October[,] 1764, as I sat musing amidst the ruins of the </w:t>
      </w:r>
      <w:hyperlink r:id="rId74" w:tooltip="Capitoline &#10;Hill" w:history="1">
        <w:r>
          <w:rPr>
            <w:rStyle w:val="Hyperlink"/>
          </w:rPr>
          <w:t>Capitol</w:t>
        </w:r>
      </w:hyperlink>
      <w:r>
        <w:t xml:space="preserve">, while the bare[-]footed fryars were singing [V]espers in the temple of </w:t>
      </w:r>
      <w:hyperlink r:id="rId75" w:tooltip="Jupiter &#10;(god)" w:history="1">
        <w:r>
          <w:rPr>
            <w:rStyle w:val="Hyperlink"/>
          </w:rPr>
          <w:t>Jupiter</w:t>
        </w:r>
      </w:hyperlink>
      <w:r>
        <w:t>, that the idea of writing the decline and fall of the [C]ity first started to my mind.</w:t>
      </w:r>
      <w:hyperlink r:id="rId76" w:anchor="cite_note-12" w:history="1">
        <w:r>
          <w:rPr>
            <w:rStyle w:val="Hyperlink"/>
            <w:vertAlign w:val="superscript"/>
          </w:rPr>
          <w:t>[12]</w:t>
        </w:r>
      </w:hyperlink>
    </w:p>
    <w:p w:rsidR="00775BF0" w:rsidRDefault="00775BF0" w:rsidP="00775BF0">
      <w:pPr>
        <w:pStyle w:val="Heading2"/>
      </w:pPr>
      <w:r>
        <w:rPr>
          <w:rStyle w:val="mw-headline"/>
          <w:i/>
          <w:iCs/>
        </w:rPr>
        <w:t>Magnum opus</w:t>
      </w:r>
    </w:p>
    <w:p w:rsidR="00775BF0" w:rsidRDefault="00775BF0">
      <w:r>
        <w:rPr>
          <w:noProof/>
        </w:rPr>
        <w:drawing>
          <wp:inline distT="0" distB="0" distL="0" distR="0">
            <wp:extent cx="2095500" cy="21082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srcRect/>
                    <a:stretch>
                      <a:fillRect/>
                    </a:stretch>
                  </pic:blipFill>
                  <pic:spPr bwMode="auto">
                    <a:xfrm>
                      <a:off x="0" y="0"/>
                      <a:ext cx="2095500" cy="2108200"/>
                    </a:xfrm>
                    <a:prstGeom prst="rect">
                      <a:avLst/>
                    </a:prstGeom>
                    <a:noFill/>
                    <a:ln w="9525">
                      <a:noFill/>
                      <a:miter lim="800000"/>
                      <a:headEnd/>
                      <a:tailEnd/>
                    </a:ln>
                  </pic:spPr>
                </pic:pic>
              </a:graphicData>
            </a:graphic>
          </wp:inline>
        </w:drawing>
      </w:r>
    </w:p>
    <w:p w:rsidR="00775BF0" w:rsidRDefault="00775BF0">
      <w:r>
        <w:t>Blue plaque to Gibbon on Bentinck Street, London</w:t>
      </w:r>
    </w:p>
    <w:p w:rsidR="00775BF0" w:rsidRDefault="00775BF0" w:rsidP="00775BF0">
      <w:pPr>
        <w:pStyle w:val="NormalWeb"/>
      </w:pPr>
      <w:r>
        <w:t xml:space="preserve">His father died in 1770, and after tending to the estate, which was by no means in good condition, there remained quite enough for Gibbon to settle fashionably in London at 7 Bentinck Street, independent of financial concerns. By February 1773 he was writing in earnest, but not without the occasional self-imposed distraction. He took to London society quite easily, joined the better social clubs, including </w:t>
      </w:r>
      <w:hyperlink r:id="rId78" w:tooltip="Samuel &#10;Johnson" w:history="1">
        <w:r>
          <w:rPr>
            <w:rStyle w:val="Hyperlink"/>
          </w:rPr>
          <w:t>Dr. Johnson</w:t>
        </w:r>
      </w:hyperlink>
      <w:r>
        <w:t xml:space="preserve">'s </w:t>
      </w:r>
      <w:hyperlink r:id="rId79" w:tooltip="Literary Club" w:history="1">
        <w:r>
          <w:rPr>
            <w:rStyle w:val="Hyperlink"/>
          </w:rPr>
          <w:t>Literary Club</w:t>
        </w:r>
      </w:hyperlink>
      <w:r>
        <w:t xml:space="preserve">, and looked in from time to time on his friend Holroyd in Sussex. He succeeded </w:t>
      </w:r>
      <w:hyperlink r:id="rId80" w:tooltip="Oliver &#10;Goldsmith" w:history="1">
        <w:r>
          <w:rPr>
            <w:rStyle w:val="Hyperlink"/>
          </w:rPr>
          <w:t>Oliver Goldsmith</w:t>
        </w:r>
      </w:hyperlink>
      <w:r>
        <w:t xml:space="preserve"> at the Royal Academy as 'professor in ancient history' (honorary but prestigious). In late 1774, he was initiated a </w:t>
      </w:r>
      <w:hyperlink r:id="rId81" w:tooltip="Freemason" w:history="1">
        <w:r>
          <w:rPr>
            <w:rStyle w:val="Hyperlink"/>
          </w:rPr>
          <w:t>freemason</w:t>
        </w:r>
      </w:hyperlink>
      <w:r>
        <w:t xml:space="preserve"> of the </w:t>
      </w:r>
      <w:hyperlink r:id="rId82" w:tooltip="Premier Grand Lodge of England" w:history="1">
        <w:r>
          <w:rPr>
            <w:rStyle w:val="Hyperlink"/>
          </w:rPr>
          <w:t>Premier Grand Lodge of England</w:t>
        </w:r>
      </w:hyperlink>
      <w:r>
        <w:t>.</w:t>
      </w:r>
      <w:hyperlink r:id="rId83" w:anchor="cite_note-13" w:history="1">
        <w:r>
          <w:rPr>
            <w:rStyle w:val="Hyperlink"/>
            <w:vertAlign w:val="superscript"/>
          </w:rPr>
          <w:t>[13]</w:t>
        </w:r>
      </w:hyperlink>
      <w:r>
        <w:t xml:space="preserve"> And, perhaps least productively in that same year, he was returned to the House of Commons for </w:t>
      </w:r>
      <w:hyperlink r:id="rId84" w:tooltip="Liskeard" w:history="1">
        <w:r>
          <w:rPr>
            <w:rStyle w:val="Hyperlink"/>
          </w:rPr>
          <w:t>Liskeard</w:t>
        </w:r>
      </w:hyperlink>
      <w:r>
        <w:t xml:space="preserve">, </w:t>
      </w:r>
      <w:hyperlink r:id="rId85" w:tooltip="Cornwall" w:history="1">
        <w:r>
          <w:rPr>
            <w:rStyle w:val="Hyperlink"/>
          </w:rPr>
          <w:t>Cornwall</w:t>
        </w:r>
      </w:hyperlink>
      <w:r>
        <w:t xml:space="preserve"> through the intervention of his relative and patron, </w:t>
      </w:r>
      <w:hyperlink r:id="rId86" w:tooltip="Edward Craggs-Eliot, 1st Baron Eliot" w:history="1">
        <w:r>
          <w:rPr>
            <w:rStyle w:val="Hyperlink"/>
          </w:rPr>
          <w:t>Edward Eliot</w:t>
        </w:r>
      </w:hyperlink>
      <w:r>
        <w:t xml:space="preserve">. He became the archetypal back-bencher, benignly "mute" and "indifferent," his support of the </w:t>
      </w:r>
      <w:hyperlink r:id="rId87" w:tooltip="Whig (British political faction)" w:history="1">
        <w:r>
          <w:rPr>
            <w:rStyle w:val="Hyperlink"/>
          </w:rPr>
          <w:t>Whig</w:t>
        </w:r>
      </w:hyperlink>
      <w:r>
        <w:t xml:space="preserve"> ministry routinely automatic. Gibbon's indolence in that position, perhaps fully intentional, subtracted little from the progress of his writing.</w:t>
      </w:r>
      <w:hyperlink r:id="rId88" w:anchor="cite_note-14" w:history="1">
        <w:r>
          <w:rPr>
            <w:rStyle w:val="Hyperlink"/>
            <w:vertAlign w:val="superscript"/>
          </w:rPr>
          <w:t>[14]</w:t>
        </w:r>
      </w:hyperlink>
    </w:p>
    <w:p w:rsidR="00775BF0" w:rsidRDefault="00775BF0" w:rsidP="00775BF0">
      <w:pPr>
        <w:pStyle w:val="NormalWeb"/>
      </w:pPr>
      <w:r>
        <w:t xml:space="preserve">After several rewrites, with Gibbon "often tempted to throw away the labours of seven years," the first volume of what would become his life's major achievement, </w:t>
      </w:r>
      <w:hyperlink r:id="rId89" w:tooltip="The History of the Decline and Fall of the Roman Empire" w:history="1">
        <w:r>
          <w:rPr>
            <w:rStyle w:val="Hyperlink"/>
            <w:i/>
            <w:iCs/>
          </w:rPr>
          <w:t>The History of the Decline and Fall of the Roman Empire</w:t>
        </w:r>
      </w:hyperlink>
      <w:r>
        <w:t>, was published on February 17, 1776. Through 1777, the reading public eagerly consumed three editions for which Gibbon was rewarded handsomely: two-thirds of the profits amounting to approx. £1000.</w:t>
      </w:r>
      <w:hyperlink r:id="rId90" w:anchor="cite_note-15" w:history="1">
        <w:r>
          <w:rPr>
            <w:rStyle w:val="Hyperlink"/>
            <w:vertAlign w:val="superscript"/>
          </w:rPr>
          <w:t>[15]</w:t>
        </w:r>
      </w:hyperlink>
      <w:r>
        <w:t xml:space="preserve"> Biographer </w:t>
      </w:r>
      <w:hyperlink r:id="rId91" w:tooltip="Sir Leslie Stephen" w:history="1">
        <w:r>
          <w:rPr>
            <w:rStyle w:val="Hyperlink"/>
          </w:rPr>
          <w:t>Leslie Stephen</w:t>
        </w:r>
      </w:hyperlink>
      <w:r>
        <w:t xml:space="preserve"> wrote that thereafter, "His fame was as rapid as it has been lasting." And as regards this first volume, "Some warm praise from </w:t>
      </w:r>
      <w:hyperlink r:id="rId92" w:tooltip="David Hume" w:history="1">
        <w:r>
          <w:rPr>
            <w:rStyle w:val="Hyperlink"/>
          </w:rPr>
          <w:t>David Hume</w:t>
        </w:r>
      </w:hyperlink>
      <w:r>
        <w:t xml:space="preserve"> overpaid the labour of ten years."</w:t>
      </w:r>
    </w:p>
    <w:p w:rsidR="00775BF0" w:rsidRDefault="00775BF0" w:rsidP="00775BF0">
      <w:pPr>
        <w:pStyle w:val="NormalWeb"/>
      </w:pPr>
      <w:r>
        <w:t>Volumes II and III appeared on March 1, 1781, eventually rising "to a level with the previous volume in general esteem." Volume IV was finished in June 1784</w:t>
      </w:r>
      <w:proofErr w:type="gramStart"/>
      <w:r>
        <w:t>;</w:t>
      </w:r>
      <w:proofErr w:type="gramEnd"/>
      <w:r>
        <w:rPr>
          <w:vertAlign w:val="superscript"/>
        </w:rPr>
        <w:fldChar w:fldCharType="begin"/>
      </w:r>
      <w:r>
        <w:rPr>
          <w:vertAlign w:val="superscript"/>
        </w:rPr>
        <w:instrText xml:space="preserve"> HYPERLINK "http://en.wikipedia.org/wiki/Edward_Gibbon" \l "cite_note-16" </w:instrText>
      </w:r>
      <w:r>
        <w:rPr>
          <w:vertAlign w:val="superscript"/>
        </w:rPr>
        <w:fldChar w:fldCharType="separate"/>
      </w:r>
      <w:r>
        <w:rPr>
          <w:rStyle w:val="Hyperlink"/>
          <w:vertAlign w:val="superscript"/>
        </w:rPr>
        <w:t>[16]</w:t>
      </w:r>
      <w:r>
        <w:rPr>
          <w:vertAlign w:val="superscript"/>
        </w:rPr>
        <w:fldChar w:fldCharType="end"/>
      </w:r>
      <w:r>
        <w:t xml:space="preserve"> the final two were completed during a second Lausanne sojourn (September 1783 to August 1787) where Gibbon reunited with his friend Deyverdun in leisurely comfort. By early 1787, he was "straining for the goal;" and with great relief the project was finished in June. From the </w:t>
      </w:r>
      <w:r>
        <w:rPr>
          <w:i/>
          <w:iCs/>
        </w:rPr>
        <w:t>Memoirs</w:t>
      </w:r>
      <w:r>
        <w:t>:</w:t>
      </w:r>
    </w:p>
    <w:p w:rsidR="00775BF0" w:rsidRDefault="00775BF0" w:rsidP="00775BF0">
      <w:pPr>
        <w:pStyle w:val="NormalWeb"/>
      </w:pPr>
      <w:r>
        <w:t>It was on the ...night of the 27th of June, 1787, between the hours of eleven and twelve, that I wrote the last lines of the last page in a summer-house in my garden. ... I will not dissemble the first emotions of joy on the recovery of my freedom; and perhaps the establishment of my fame. But my pride was soon humbled, and a sober melancholy was spread over my mind by the idea that I had taken my everlasting leave of an old and agreeable friend.</w:t>
      </w:r>
      <w:hyperlink r:id="rId93" w:anchor="cite_note-17" w:history="1">
        <w:r>
          <w:rPr>
            <w:rStyle w:val="Hyperlink"/>
            <w:vertAlign w:val="superscript"/>
          </w:rPr>
          <w:t>[17]</w:t>
        </w:r>
      </w:hyperlink>
    </w:p>
    <w:p w:rsidR="00775BF0" w:rsidRDefault="00775BF0" w:rsidP="00775BF0">
      <w:pPr>
        <w:pStyle w:val="NormalWeb"/>
      </w:pPr>
      <w:r>
        <w:t>Volumes IV, V, and VI finally reached the press in May 1788, publication having been delayed since March to coincide with a dinner party celebrating Gibbon's 51st birthday (the 8th).</w:t>
      </w:r>
      <w:hyperlink r:id="rId94" w:anchor="cite_note-18" w:history="1">
        <w:r>
          <w:rPr>
            <w:rStyle w:val="Hyperlink"/>
            <w:vertAlign w:val="superscript"/>
          </w:rPr>
          <w:t>[18]</w:t>
        </w:r>
      </w:hyperlink>
      <w:r>
        <w:t xml:space="preserve"> Mounting a bandwagon of praise for the later volumes were such contemporary luminaries as </w:t>
      </w:r>
      <w:hyperlink r:id="rId95" w:tooltip="Adam Smith" w:history="1">
        <w:r>
          <w:rPr>
            <w:rStyle w:val="Hyperlink"/>
          </w:rPr>
          <w:t>Adam Smith</w:t>
        </w:r>
      </w:hyperlink>
      <w:r>
        <w:t xml:space="preserve">, </w:t>
      </w:r>
      <w:hyperlink r:id="rId96" w:tooltip="William Robertson (historian)" w:history="1">
        <w:r>
          <w:rPr>
            <w:rStyle w:val="Hyperlink"/>
          </w:rPr>
          <w:t>William Robertson</w:t>
        </w:r>
      </w:hyperlink>
      <w:r>
        <w:t xml:space="preserve">, </w:t>
      </w:r>
      <w:hyperlink r:id="rId97" w:tooltip="Adam Ferguson" w:history="1">
        <w:r>
          <w:rPr>
            <w:rStyle w:val="Hyperlink"/>
          </w:rPr>
          <w:t>Adam Ferguson</w:t>
        </w:r>
      </w:hyperlink>
      <w:r>
        <w:t xml:space="preserve">, </w:t>
      </w:r>
      <w:hyperlink r:id="rId98" w:tooltip="Charles Pratt, 1st Earl Camden" w:history="1">
        <w:r>
          <w:rPr>
            <w:rStyle w:val="Hyperlink"/>
          </w:rPr>
          <w:t>Lord Camden</w:t>
        </w:r>
      </w:hyperlink>
      <w:r>
        <w:t xml:space="preserve">, and </w:t>
      </w:r>
      <w:hyperlink r:id="rId99" w:tooltip="Horace &#10;Walpole" w:history="1">
        <w:r>
          <w:rPr>
            <w:rStyle w:val="Hyperlink"/>
          </w:rPr>
          <w:t>Horace Walpole</w:t>
        </w:r>
      </w:hyperlink>
      <w:r>
        <w:t>. Smith remarked that Gibbon's triumph had positioned him "at the very head of [Europe's] literary tribe."</w:t>
      </w:r>
    </w:p>
    <w:p w:rsidR="00775BF0" w:rsidRDefault="00775BF0" w:rsidP="00775BF0">
      <w:pPr>
        <w:pStyle w:val="Heading2"/>
      </w:pPr>
      <w:r>
        <w:rPr>
          <w:rStyle w:val="mw-headline"/>
        </w:rPr>
        <w:t>Aftermath and death</w:t>
      </w:r>
    </w:p>
    <w:p w:rsidR="00775BF0" w:rsidRDefault="00775BF0" w:rsidP="00775BF0">
      <w:pPr>
        <w:pStyle w:val="NormalWeb"/>
      </w:pPr>
      <w:r>
        <w:t xml:space="preserve">The years following Gibbon's completion of </w:t>
      </w:r>
      <w:r>
        <w:rPr>
          <w:i/>
          <w:iCs/>
        </w:rPr>
        <w:t>The History</w:t>
      </w:r>
      <w:r>
        <w:t xml:space="preserve"> were filled largely with sorrow and increasing physical discomfort. He had returned to London in late 1787 to oversee the publication process alongside </w:t>
      </w:r>
      <w:hyperlink r:id="rId100" w:tooltip="John Baker-Holroyd, 1st Earl of Sheffield" w:history="1">
        <w:r>
          <w:rPr>
            <w:rStyle w:val="Hyperlink"/>
          </w:rPr>
          <w:t>Lord Sheffield, John Baker-Holroyd</w:t>
        </w:r>
      </w:hyperlink>
      <w:r>
        <w:t xml:space="preserve">. With that accomplished, in 1789 it was back to Lausanne only to learn of and be "deeply affected" by the death of Deyverdun, who had willed Gibbon his home, La Grotte. He resided there with little commotion, took in the local society, received a visit from Sheffield in 1791, and "shared the common abhorrence" of the French Revolution. In 1793, word came of Lady Sheffield's death; Gibbon immediately quit Lausanne and set sail to comfort a grieving but composed Sheffield. His health began to fail critically in December, and at the turn of the </w:t>
      </w:r>
      <w:proofErr w:type="gramStart"/>
      <w:r>
        <w:t>new year</w:t>
      </w:r>
      <w:proofErr w:type="gramEnd"/>
      <w:r>
        <w:t>, he was on his last legs.</w:t>
      </w:r>
    </w:p>
    <w:p w:rsidR="00775BF0" w:rsidRDefault="00775BF0" w:rsidP="00775BF0">
      <w:pPr>
        <w:pStyle w:val="NormalWeb"/>
      </w:pPr>
      <w:r>
        <w:t xml:space="preserve">Gibbon is believed to have suffered from </w:t>
      </w:r>
      <w:hyperlink r:id="rId101" w:tooltip="Hydrocele &#10;testis" w:history="1">
        <w:r>
          <w:rPr>
            <w:rStyle w:val="Hyperlink"/>
          </w:rPr>
          <w:t>hydrocele testis</w:t>
        </w:r>
      </w:hyperlink>
      <w:r>
        <w:t>, a condition which causes the scrotum to swell with fluid in a compartment overlying either testicle.</w:t>
      </w:r>
      <w:hyperlink r:id="rId102" w:anchor="cite_note-19" w:history="1">
        <w:r>
          <w:rPr>
            <w:rStyle w:val="Hyperlink"/>
            <w:vertAlign w:val="superscript"/>
          </w:rPr>
          <w:t>[19]</w:t>
        </w:r>
      </w:hyperlink>
      <w:r>
        <w:t xml:space="preserve"> In an age when close-fitting clothes were fashionable, his condition led to a chronic and disfiguring inflammation which left Gibbon a lonely figure.</w:t>
      </w:r>
      <w:hyperlink r:id="rId103" w:anchor="cite_note-20" w:history="1">
        <w:r>
          <w:rPr>
            <w:rStyle w:val="Hyperlink"/>
            <w:vertAlign w:val="superscript"/>
          </w:rPr>
          <w:t>[20]</w:t>
        </w:r>
      </w:hyperlink>
      <w:r>
        <w:t xml:space="preserve"> As his condition worsened, he underwent numerous procedures to alleviate the condition, but with no enduring success. In early January, the last of a series of three operations caused an unremitting </w:t>
      </w:r>
      <w:hyperlink r:id="rId104" w:tooltip="Peritonitis" w:history="1">
        <w:r>
          <w:rPr>
            <w:rStyle w:val="Hyperlink"/>
          </w:rPr>
          <w:t>peritonitis</w:t>
        </w:r>
      </w:hyperlink>
      <w:r>
        <w:t xml:space="preserve"> to set in and spread, from which he died. The "English giant of the Enlightenment"</w:t>
      </w:r>
      <w:hyperlink r:id="rId105" w:anchor="cite_note-21" w:history="1">
        <w:r>
          <w:rPr>
            <w:rStyle w:val="Hyperlink"/>
            <w:vertAlign w:val="superscript"/>
          </w:rPr>
          <w:t>[21]</w:t>
        </w:r>
      </w:hyperlink>
      <w:r>
        <w:t xml:space="preserve"> finally succumbed at 12:45 pm, January 16, 1794 at age 56. He was buried in the Sheffield family graveyard at the parish church in Fletching, Sussex.</w:t>
      </w:r>
      <w:hyperlink r:id="rId106" w:anchor="cite_note-22" w:history="1">
        <w:r>
          <w:rPr>
            <w:rStyle w:val="Hyperlink"/>
            <w:vertAlign w:val="superscript"/>
          </w:rPr>
          <w:t>[22]</w:t>
        </w:r>
      </w:hyperlink>
    </w:p>
    <w:p w:rsidR="00775BF0" w:rsidRDefault="00775BF0" w:rsidP="00775BF0">
      <w:pPr>
        <w:pStyle w:val="Heading2"/>
      </w:pPr>
      <w:r>
        <w:rPr>
          <w:rStyle w:val="mw-headline"/>
        </w:rPr>
        <w:t>Assessment</w:t>
      </w:r>
    </w:p>
    <w:p w:rsidR="00775BF0" w:rsidRDefault="00775BF0" w:rsidP="00775BF0">
      <w:pPr>
        <w:pStyle w:val="NormalWeb"/>
      </w:pPr>
      <w:r>
        <w:t>Gibbon's work has been criticized for its aggressively scathing view of Christianity as laid down in chapters XV and XVI. Those chapters were strongly criticised and resulted in the banning of the book in several countries. Gibbon's alleged crime was disrespecting, and none too lightly, the character of sacred Christian doctrine in "treat[ing] the Christian church as a phenomenon of general history, not a special case admitting supernatural explanations and disallowing criticism of its adherents". More specifically, Gibbon's blasphemous chapters excoriated the church for "supplanting in an unnecessarily destructive way the great culture that preceded it" and for "the outrage of [practicing] religious intolerance and warfare".</w:t>
      </w:r>
      <w:hyperlink r:id="rId107" w:anchor="cite_note-23" w:history="1">
        <w:r>
          <w:rPr>
            <w:rStyle w:val="Hyperlink"/>
            <w:vertAlign w:val="superscript"/>
          </w:rPr>
          <w:t>[23]</w:t>
        </w:r>
      </w:hyperlink>
      <w:r>
        <w:t xml:space="preserve"> Gibbon, though assumed to be entirely anti-religion, was actually supportive to some extent, insofar as it did not obscure his true endeavour – a history that was not influenced and swayed by official church doctrine. Some argue that though it is true that the most famous two chapters are heavily ironical and cutting about religion, that it is interesting that it is in no way utterly condemned, and that the apparent truth and rightness is upheld however thinly.</w:t>
      </w:r>
    </w:p>
    <w:p w:rsidR="00775BF0" w:rsidRDefault="00775BF0" w:rsidP="00775BF0">
      <w:pPr>
        <w:pStyle w:val="NormalWeb"/>
      </w:pPr>
      <w:r>
        <w:t xml:space="preserve">Gibbon, in letters to Holroyd and others, expected some type of church-inspired backlash, but the utter harshness of the ensuing torrents far exceeded anything he or his friends could possibly have anticipated. Contemporary detractors such as </w:t>
      </w:r>
      <w:hyperlink r:id="rId108" w:tooltip="Joseph &#10;Priestley" w:history="1">
        <w:r>
          <w:rPr>
            <w:rStyle w:val="Hyperlink"/>
          </w:rPr>
          <w:t>Joseph Priestley</w:t>
        </w:r>
      </w:hyperlink>
      <w:r>
        <w:t xml:space="preserve"> and </w:t>
      </w:r>
      <w:hyperlink r:id="rId109" w:tooltip="Richard &#10;Watson" w:history="1">
        <w:r>
          <w:rPr>
            <w:rStyle w:val="Hyperlink"/>
          </w:rPr>
          <w:t>Richard Watson</w:t>
        </w:r>
      </w:hyperlink>
      <w:r>
        <w:t xml:space="preserve"> stoked the nascent fire, but the most severe of these attacks was an "acrimonious" piece by the young cleric, Henry Edwards Davis. </w:t>
      </w:r>
      <w:hyperlink r:id="rId110" w:anchor="cite_note-24" w:history="1">
        <w:r>
          <w:rPr>
            <w:rStyle w:val="Hyperlink"/>
            <w:vertAlign w:val="superscript"/>
          </w:rPr>
          <w:t>[24]</w:t>
        </w:r>
      </w:hyperlink>
      <w:r>
        <w:t xml:space="preserve"> Gibbon subsequently published his </w:t>
      </w:r>
      <w:r>
        <w:rPr>
          <w:i/>
          <w:iCs/>
        </w:rPr>
        <w:t>Vindication</w:t>
      </w:r>
      <w:r>
        <w:t xml:space="preserve"> in 1779, in which he categorically denied Davis' "criminal accusations", branding him a purveyor of "servile plagiarism."</w:t>
      </w:r>
      <w:hyperlink r:id="rId111" w:anchor="cite_note-25" w:history="1">
        <w:r>
          <w:rPr>
            <w:rStyle w:val="Hyperlink"/>
            <w:vertAlign w:val="superscript"/>
          </w:rPr>
          <w:t>[25]</w:t>
        </w:r>
      </w:hyperlink>
      <w:r>
        <w:t xml:space="preserve"> Davis followed Gibbon's </w:t>
      </w:r>
      <w:r>
        <w:rPr>
          <w:i/>
          <w:iCs/>
        </w:rPr>
        <w:t>Vindication</w:t>
      </w:r>
      <w:r>
        <w:t xml:space="preserve"> with yet another reply (1779).</w:t>
      </w:r>
    </w:p>
    <w:p w:rsidR="00775BF0" w:rsidRDefault="00775BF0" w:rsidP="00775BF0">
      <w:pPr>
        <w:pStyle w:val="NormalWeb"/>
      </w:pPr>
      <w:r>
        <w:t>Gibbon's apparent antagonism to Christian doctrine spilled over into the Jewish faith, leading to charges of anti-</w:t>
      </w:r>
      <w:proofErr w:type="gramStart"/>
      <w:r>
        <w:t>Semitism</w:t>
      </w:r>
      <w:r>
        <w:rPr>
          <w:vertAlign w:val="superscript"/>
        </w:rPr>
        <w:t>[</w:t>
      </w:r>
      <w:proofErr w:type="gramEnd"/>
      <w:r>
        <w:rPr>
          <w:i/>
          <w:iCs/>
          <w:vertAlign w:val="superscript"/>
        </w:rPr>
        <w:fldChar w:fldCharType="begin"/>
      </w:r>
      <w:r>
        <w:rPr>
          <w:i/>
          <w:iCs/>
          <w:vertAlign w:val="superscript"/>
        </w:rPr>
        <w:instrText xml:space="preserve"> HYPERLINK "http://en.wikipedia.org/wiki/Wikipedia:Citation_needed" \o "Wikipedia:Citation needed" </w:instrText>
      </w:r>
      <w:r>
        <w:rPr>
          <w:i/>
          <w:iCs/>
          <w:vertAlign w:val="superscript"/>
        </w:rPr>
        <w:fldChar w:fldCharType="separate"/>
      </w:r>
      <w:r>
        <w:rPr>
          <w:rStyle w:val="Hyperlink"/>
          <w:i/>
          <w:iCs/>
          <w:vertAlign w:val="superscript"/>
        </w:rPr>
        <w:t>citation needed</w:t>
      </w:r>
      <w:r>
        <w:rPr>
          <w:i/>
          <w:iCs/>
          <w:vertAlign w:val="superscript"/>
        </w:rPr>
        <w:fldChar w:fldCharType="end"/>
      </w:r>
      <w:r>
        <w:rPr>
          <w:vertAlign w:val="superscript"/>
        </w:rPr>
        <w:t>]</w:t>
      </w:r>
      <w:r>
        <w:t>. For example, he wrote:</w:t>
      </w:r>
    </w:p>
    <w:p w:rsidR="00775BF0" w:rsidRDefault="00775BF0" w:rsidP="00775BF0">
      <w:pPr>
        <w:pStyle w:val="NormalWeb"/>
      </w:pPr>
      <w:r>
        <w:t>Humanity is shocked at the recital of the horrid cruelties which [the Jews] committed in the cities of Egypt, of Cyprus, and of Cyrene, where they dwelt in treacherous friendship with the unsuspecting natives;¹ and we are tempted to applaud the severe retaliation which was exercised by the arms of legions against a race of fanatics, whose dire and credulous superstition seemed to render them the implacable enemies not only of the Roman government, but also of humankind.²</w:t>
      </w:r>
      <w:hyperlink r:id="rId112" w:anchor="cite_note-26" w:history="1">
        <w:r>
          <w:rPr>
            <w:rStyle w:val="Hyperlink"/>
            <w:vertAlign w:val="superscript"/>
          </w:rPr>
          <w:t>[26]</w:t>
        </w:r>
      </w:hyperlink>
    </w:p>
    <w:p w:rsidR="00775BF0" w:rsidRDefault="00775BF0" w:rsidP="00775BF0">
      <w:pPr>
        <w:pStyle w:val="Heading2"/>
      </w:pPr>
      <w:r>
        <w:rPr>
          <w:rStyle w:val="mw-headline"/>
        </w:rPr>
        <w:t>Burke, Churchill and 'the fountain-head'</w:t>
      </w:r>
    </w:p>
    <w:p w:rsidR="00775BF0" w:rsidRDefault="00775BF0" w:rsidP="00775BF0">
      <w:pPr>
        <w:pStyle w:val="NormalWeb"/>
      </w:pPr>
      <w:r>
        <w:t xml:space="preserve">Gibbon is considered to be a son of the </w:t>
      </w:r>
      <w:hyperlink r:id="rId113" w:tooltip="Age of &#10;Enlightenment" w:history="1">
        <w:r>
          <w:rPr>
            <w:rStyle w:val="Hyperlink"/>
          </w:rPr>
          <w:t>Enlightenment</w:t>
        </w:r>
      </w:hyperlink>
      <w:r>
        <w:t xml:space="preserve"> and this is reflected in his famous verdict on the history of the </w:t>
      </w:r>
      <w:hyperlink r:id="rId114" w:tooltip="Middle Ages" w:history="1">
        <w:proofErr w:type="gramStart"/>
        <w:r>
          <w:rPr>
            <w:rStyle w:val="Hyperlink"/>
          </w:rPr>
          <w:t>Middle</w:t>
        </w:r>
        <w:proofErr w:type="gramEnd"/>
        <w:r>
          <w:rPr>
            <w:rStyle w:val="Hyperlink"/>
          </w:rPr>
          <w:t xml:space="preserve"> Ages</w:t>
        </w:r>
      </w:hyperlink>
      <w:r>
        <w:t>: "I have described the triumph of barbarism and religion."</w:t>
      </w:r>
      <w:hyperlink r:id="rId115" w:anchor="cite_note-27" w:history="1">
        <w:r>
          <w:rPr>
            <w:rStyle w:val="Hyperlink"/>
            <w:vertAlign w:val="superscript"/>
          </w:rPr>
          <w:t>[27]</w:t>
        </w:r>
      </w:hyperlink>
      <w:r>
        <w:t xml:space="preserve"> However, politically, he aligned himself with the conservative </w:t>
      </w:r>
      <w:hyperlink r:id="rId116" w:tooltip="Edmund Burke" w:history="1">
        <w:r>
          <w:rPr>
            <w:rStyle w:val="Hyperlink"/>
          </w:rPr>
          <w:t>Edmund Burke</w:t>
        </w:r>
      </w:hyperlink>
      <w:r>
        <w:t>'s rejection of the democratic movements of the time as well as with Burke's dismissal of the "rights of man."</w:t>
      </w:r>
      <w:hyperlink r:id="rId117" w:anchor="cite_note-28" w:history="1">
        <w:r>
          <w:rPr>
            <w:rStyle w:val="Hyperlink"/>
            <w:vertAlign w:val="superscript"/>
          </w:rPr>
          <w:t>[28]</w:t>
        </w:r>
      </w:hyperlink>
    </w:p>
    <w:p w:rsidR="00775BF0" w:rsidRDefault="00775BF0" w:rsidP="00775BF0">
      <w:pPr>
        <w:pStyle w:val="NormalWeb"/>
      </w:pPr>
      <w:r>
        <w:t xml:space="preserve">Gibbon's work has been praised for its style, his piquant epigrams and its effective irony. </w:t>
      </w:r>
      <w:hyperlink r:id="rId118" w:tooltip="Winston &#10;Churchill" w:history="1">
        <w:r>
          <w:rPr>
            <w:rStyle w:val="Hyperlink"/>
          </w:rPr>
          <w:t>Winston Churchill</w:t>
        </w:r>
      </w:hyperlink>
      <w:r>
        <w:t xml:space="preserve"> memorably noted, "I set out upon...Gibbon's </w:t>
      </w:r>
      <w:r>
        <w:rPr>
          <w:i/>
          <w:iCs/>
        </w:rPr>
        <w:t>Decline and Fall of the Roman Empire</w:t>
      </w:r>
      <w:r>
        <w:t xml:space="preserve"> [and] was immediately dominated both by the story and the style. ...I devoured Gibbon. I rode triumphantly through it from end to end and enjoyed it all."</w:t>
      </w:r>
      <w:hyperlink r:id="rId119" w:anchor="cite_note-29" w:history="1">
        <w:r>
          <w:rPr>
            <w:rStyle w:val="Hyperlink"/>
            <w:vertAlign w:val="superscript"/>
          </w:rPr>
          <w:t>[29]</w:t>
        </w:r>
      </w:hyperlink>
      <w:r>
        <w:t xml:space="preserve"> Churchill modelled much of his own literary style on Gibbon's. Like Gibbon, he dedicated himself to producing a "vivid historical narrative, ranging widely over period and place and enriched by analysis and reflection."</w:t>
      </w:r>
      <w:hyperlink r:id="rId120" w:anchor="cite_note-30" w:history="1">
        <w:r>
          <w:rPr>
            <w:rStyle w:val="Hyperlink"/>
            <w:vertAlign w:val="superscript"/>
          </w:rPr>
          <w:t>[30]</w:t>
        </w:r>
      </w:hyperlink>
    </w:p>
    <w:p w:rsidR="00775BF0" w:rsidRDefault="00775BF0" w:rsidP="00775BF0">
      <w:pPr>
        <w:pStyle w:val="NormalWeb"/>
      </w:pPr>
      <w:r>
        <w:t>Unusually for the 18th century, Gibbon was never content with secondhand accounts when the primary sources were accessible (though most of these were drawn from well-known printed editions). "I have always endeavoured," he says, "to draw from the fountain-head; that my curiosity, as well as a sense of duty, has always urged me to study the originals; and that, if they have sometimes eluded my search, I have carefully marked the secondary evidence, on whose faith a passage or a fact were reduced to depend."</w:t>
      </w:r>
      <w:hyperlink r:id="rId121" w:anchor="cite_note-31" w:history="1">
        <w:r>
          <w:rPr>
            <w:rStyle w:val="Hyperlink"/>
            <w:vertAlign w:val="superscript"/>
          </w:rPr>
          <w:t>[31]</w:t>
        </w:r>
      </w:hyperlink>
      <w:r>
        <w:t xml:space="preserve"> In this insistence upon the importance of primary sources, Gibbon is considered by many to be one of the first modern historians:</w:t>
      </w:r>
    </w:p>
    <w:p w:rsidR="00775BF0" w:rsidRDefault="00775BF0" w:rsidP="00775BF0">
      <w:pPr>
        <w:pStyle w:val="NormalWeb"/>
      </w:pPr>
      <w:r>
        <w:t>In accuracy, thoroughness, lucidity, and comprehensive grasp of a vast subject, the 'History' is unsurpassable. It is the one English history which may be regarded as definitive. ...Whatever its shortcomings the book is artistically imposing as well as historically unimpeachable as a vast panorama of a great period.</w:t>
      </w:r>
      <w:hyperlink r:id="rId122" w:anchor="cite_note-32" w:history="1">
        <w:r>
          <w:rPr>
            <w:rStyle w:val="Hyperlink"/>
            <w:vertAlign w:val="superscript"/>
          </w:rPr>
          <w:t>[32]</w:t>
        </w:r>
      </w:hyperlink>
    </w:p>
    <w:p w:rsidR="00775BF0" w:rsidRDefault="00775BF0" w:rsidP="00775BF0">
      <w:pPr>
        <w:pStyle w:val="Heading2"/>
      </w:pPr>
      <w:r>
        <w:rPr>
          <w:rStyle w:val="mw-headline"/>
        </w:rPr>
        <w:t>Influence on other writers</w:t>
      </w:r>
    </w:p>
    <w:p w:rsidR="00775BF0" w:rsidRDefault="00775BF0" w:rsidP="00775BF0">
      <w:pPr>
        <w:pStyle w:val="NormalWeb"/>
      </w:pPr>
      <w:r>
        <w:t xml:space="preserve">The subject of Gibbon's writing as well as his ideas and </w:t>
      </w:r>
      <w:proofErr w:type="gramStart"/>
      <w:r>
        <w:t>style have</w:t>
      </w:r>
      <w:proofErr w:type="gramEnd"/>
      <w:r>
        <w:t xml:space="preserve"> influenced other writers. Besides his influence on Churchill, Gibbon was also a model for </w:t>
      </w:r>
      <w:hyperlink r:id="rId123" w:tooltip="Isaac Asimov" w:history="1">
        <w:r>
          <w:rPr>
            <w:rStyle w:val="Hyperlink"/>
          </w:rPr>
          <w:t>Isaac Asimov</w:t>
        </w:r>
      </w:hyperlink>
      <w:r>
        <w:t xml:space="preserve"> in his writing of </w:t>
      </w:r>
      <w:hyperlink r:id="rId124" w:tooltip="The &#10;Foundation Series" w:history="1">
        <w:r>
          <w:rPr>
            <w:rStyle w:val="Hyperlink"/>
            <w:i/>
            <w:iCs/>
          </w:rPr>
          <w:t>The Foundation Trilogy</w:t>
        </w:r>
      </w:hyperlink>
      <w:r>
        <w:t>, which he said involved "a little bit of cribbin' from the works of Edward Gibbon".</w:t>
      </w:r>
    </w:p>
    <w:p w:rsidR="00775BF0" w:rsidRDefault="00775BF0" w:rsidP="00775BF0">
      <w:pPr>
        <w:pStyle w:val="NormalWeb"/>
      </w:pPr>
      <w:hyperlink r:id="rId125" w:tooltip="Evelyn &#10;Waugh" w:history="1">
        <w:r>
          <w:rPr>
            <w:rStyle w:val="Hyperlink"/>
          </w:rPr>
          <w:t>Evelyn Waugh</w:t>
        </w:r>
      </w:hyperlink>
      <w:r>
        <w:t xml:space="preserve"> admired Gibbon's style but not his secular viewpoint. In Waugh's 1950 novel </w:t>
      </w:r>
      <w:hyperlink r:id="rId126" w:tooltip="Helena (1950 novel)" w:history="1">
        <w:r>
          <w:rPr>
            <w:rStyle w:val="Hyperlink"/>
            <w:i/>
            <w:iCs/>
          </w:rPr>
          <w:t>Helena</w:t>
        </w:r>
      </w:hyperlink>
      <w:r>
        <w:t xml:space="preserve"> the early Christian author </w:t>
      </w:r>
      <w:hyperlink r:id="rId127" w:tooltip="Lactantius" w:history="1">
        <w:r>
          <w:rPr>
            <w:rStyle w:val="Hyperlink"/>
          </w:rPr>
          <w:t>Lactantius</w:t>
        </w:r>
      </w:hyperlink>
      <w:r>
        <w:t xml:space="preserve"> worried about the possibility of " '...a false historian, with the mind of </w:t>
      </w:r>
      <w:hyperlink r:id="rId128" w:tooltip="Cicero" w:history="1">
        <w:r>
          <w:rPr>
            <w:rStyle w:val="Hyperlink"/>
          </w:rPr>
          <w:t>Cicero</w:t>
        </w:r>
      </w:hyperlink>
      <w:r>
        <w:t xml:space="preserve"> or </w:t>
      </w:r>
      <w:hyperlink r:id="rId129" w:tooltip="Tacitus" w:history="1">
        <w:r>
          <w:rPr>
            <w:rStyle w:val="Hyperlink"/>
          </w:rPr>
          <w:t>Tacitus</w:t>
        </w:r>
      </w:hyperlink>
      <w:r>
        <w:t xml:space="preserve"> and the soul of an animal,' and he nodded towards the </w:t>
      </w:r>
      <w:hyperlink r:id="rId130" w:tooltip="Gibbon" w:history="1">
        <w:r>
          <w:rPr>
            <w:rStyle w:val="Hyperlink"/>
          </w:rPr>
          <w:t>gibbon</w:t>
        </w:r>
      </w:hyperlink>
      <w:r>
        <w:t xml:space="preserve"> who fretted his golden chain and chattered for fruit."</w:t>
      </w:r>
      <w:hyperlink r:id="rId131" w:anchor="cite_note-33" w:history="1">
        <w:r>
          <w:rPr>
            <w:rStyle w:val="Hyperlink"/>
            <w:vertAlign w:val="superscript"/>
          </w:rPr>
          <w:t>[33]</w:t>
        </w:r>
      </w:hyperlink>
    </w:p>
    <w:p w:rsidR="00775BF0" w:rsidRDefault="00775BF0" w:rsidP="00775BF0">
      <w:pPr>
        <w:pStyle w:val="NormalWeb"/>
      </w:pPr>
      <w:hyperlink r:id="rId132" w:tooltip="J. C. &#10;Stobart" w:history="1">
        <w:r>
          <w:rPr>
            <w:rStyle w:val="Hyperlink"/>
          </w:rPr>
          <w:t>J. C. Stobart</w:t>
        </w:r>
      </w:hyperlink>
      <w:r>
        <w:t xml:space="preserve">, author of </w:t>
      </w:r>
      <w:r>
        <w:rPr>
          <w:i/>
          <w:iCs/>
        </w:rPr>
        <w:t>The Grandeur that was Rome</w:t>
      </w:r>
      <w:r>
        <w:t xml:space="preserve"> (1911), wrote of Gibbon that "The mere notion of empire continuing to decline and fall for five centuries is ridiculous...this is one of the cases which prove that History is made not so much by heroes or natural forces as by historians."</w:t>
      </w:r>
    </w:p>
    <w:p w:rsidR="00775BF0" w:rsidRDefault="00775BF0" w:rsidP="00775BF0">
      <w:pPr>
        <w:pStyle w:val="NormalWeb"/>
      </w:pPr>
      <w:r>
        <w:t xml:space="preserve">The German philosopher </w:t>
      </w:r>
      <w:hyperlink r:id="rId133" w:tooltip="Georg Wilhelm Friedrich Hegel" w:history="1">
        <w:r>
          <w:rPr>
            <w:rStyle w:val="Hyperlink"/>
          </w:rPr>
          <w:t>Georg Wilhelm Friedrich Hegel</w:t>
        </w:r>
      </w:hyperlink>
      <w:r>
        <w:t xml:space="preserve"> cited Gibbon's </w:t>
      </w:r>
      <w:r>
        <w:rPr>
          <w:i/>
          <w:iCs/>
        </w:rPr>
        <w:t>Decline and Fall</w:t>
      </w:r>
      <w:r>
        <w:t xml:space="preserve"> in his Jena publication "Über die wissenschaftlichen Behandlungsarten des Naturrechts", </w:t>
      </w:r>
      <w:r>
        <w:rPr>
          <w:i/>
          <w:iCs/>
        </w:rPr>
        <w:t>Kritisches Journal der Philosophie</w:t>
      </w:r>
      <w:r>
        <w:t>, Vol. II, No.2/No.3, 1802/1803.</w:t>
      </w:r>
      <w:hyperlink r:id="rId134" w:anchor="cite_note-34" w:history="1">
        <w:r>
          <w:rPr>
            <w:rStyle w:val="Hyperlink"/>
            <w:vertAlign w:val="superscript"/>
          </w:rPr>
          <w:t>[34]</w:t>
        </w:r>
      </w:hyperlink>
    </w:p>
    <w:p w:rsidR="00775BF0" w:rsidRDefault="00775BF0" w:rsidP="00775BF0">
      <w:pPr>
        <w:pStyle w:val="Heading2"/>
      </w:pPr>
      <w:r>
        <w:rPr>
          <w:rStyle w:val="mw-headline"/>
        </w:rPr>
        <w:t>Notes</w:t>
      </w:r>
    </w:p>
    <w:p w:rsidR="00775BF0" w:rsidRDefault="00775BF0" w:rsidP="00775BF0">
      <w:pPr>
        <w:numPr>
          <w:ilvl w:val="0"/>
          <w:numId w:val="2"/>
        </w:numPr>
        <w:spacing w:before="100" w:beforeAutospacing="1" w:after="100" w:afterAutospacing="1" w:line="240" w:lineRule="auto"/>
      </w:pPr>
      <w:hyperlink r:id="rId135" w:anchor="cite_ref-0" w:history="1">
        <w:r>
          <w:rPr>
            <w:rStyle w:val="Hyperlink"/>
            <w:b/>
            <w:bCs/>
          </w:rPr>
          <w:t>^</w:t>
        </w:r>
      </w:hyperlink>
      <w:r>
        <w:t xml:space="preserve"> Gibbon's birthday is April 27, 1737 of the old style (O.S.) Julian calendar; England adopted the new style (N.S.) Gregorian calendar in 1752, and thereafter Gibbon's birthday was celebrated on May 8, 1737, N.S.</w:t>
      </w:r>
    </w:p>
    <w:p w:rsidR="00775BF0" w:rsidRDefault="00775BF0" w:rsidP="00775BF0">
      <w:pPr>
        <w:pStyle w:val="Heading2"/>
      </w:pPr>
      <w:r>
        <w:rPr>
          <w:rStyle w:val="mw-headline"/>
        </w:rPr>
        <w:t>Citations</w:t>
      </w:r>
    </w:p>
    <w:p w:rsidR="00775BF0" w:rsidRDefault="00775BF0" w:rsidP="00775BF0">
      <w:pPr>
        <w:pStyle w:val="NormalWeb"/>
      </w:pPr>
      <w:r>
        <w:t xml:space="preserve">Most of this article, including quotations unless otherwise noted, has been adapted from Stephen's entry on Edward Gibbon in the </w:t>
      </w:r>
      <w:r>
        <w:rPr>
          <w:i/>
          <w:iCs/>
        </w:rPr>
        <w:t>Dictionary of National Biography</w:t>
      </w:r>
      <w:r>
        <w:t>.</w:t>
      </w:r>
    </w:p>
    <w:p w:rsidR="00775BF0" w:rsidRDefault="00775BF0" w:rsidP="00775BF0">
      <w:pPr>
        <w:numPr>
          <w:ilvl w:val="0"/>
          <w:numId w:val="3"/>
        </w:numPr>
        <w:spacing w:before="100" w:beforeAutospacing="1" w:after="100" w:afterAutospacing="1" w:line="240" w:lineRule="auto"/>
      </w:pPr>
      <w:hyperlink r:id="rId136" w:anchor="cite_ref-1" w:history="1">
        <w:r>
          <w:rPr>
            <w:rStyle w:val="Hyperlink"/>
            <w:b/>
            <w:bCs/>
          </w:rPr>
          <w:t>^</w:t>
        </w:r>
      </w:hyperlink>
      <w:r>
        <w:t xml:space="preserve"> The most recent and also the first critical edition, in three volumes, is that of David Womersley. For commentary on Gibbon's irony and insistence on primary sources whenever available, see Womersley, "Introduction". While the larger part of Gibbon's caustic view of Christianity is declared within the text of chapters XV and XVI, Gibbon rarely neglects to note its baleful influence throughout the remaining volumes of the </w:t>
      </w:r>
      <w:r>
        <w:rPr>
          <w:i/>
          <w:iCs/>
        </w:rPr>
        <w:t>Decline and Fall</w:t>
      </w:r>
      <w:r>
        <w:t>.</w:t>
      </w:r>
    </w:p>
    <w:p w:rsidR="00775BF0" w:rsidRDefault="00775BF0" w:rsidP="00775BF0">
      <w:pPr>
        <w:numPr>
          <w:ilvl w:val="0"/>
          <w:numId w:val="3"/>
        </w:numPr>
        <w:spacing w:before="100" w:beforeAutospacing="1" w:after="100" w:afterAutospacing="1" w:line="240" w:lineRule="auto"/>
      </w:pPr>
      <w:hyperlink r:id="rId137" w:anchor="cite_ref-2" w:history="1">
        <w:r>
          <w:rPr>
            <w:rStyle w:val="Hyperlink"/>
            <w:b/>
            <w:bCs/>
          </w:rPr>
          <w:t>^</w:t>
        </w:r>
      </w:hyperlink>
      <w:r>
        <w:t xml:space="preserve"> Norton, </w:t>
      </w:r>
      <w:r>
        <w:rPr>
          <w:i/>
          <w:iCs/>
        </w:rPr>
        <w:t>Letters</w:t>
      </w:r>
      <w:r>
        <w:t>, vol. 3, 10/5</w:t>
      </w:r>
      <w:proofErr w:type="gramStart"/>
      <w:r>
        <w:t>/[</w:t>
      </w:r>
      <w:proofErr w:type="gramEnd"/>
      <w:r>
        <w:t>17]86, 45–48.</w:t>
      </w:r>
    </w:p>
    <w:p w:rsidR="00775BF0" w:rsidRDefault="00775BF0" w:rsidP="00775BF0">
      <w:pPr>
        <w:numPr>
          <w:ilvl w:val="0"/>
          <w:numId w:val="3"/>
        </w:numPr>
        <w:spacing w:before="100" w:beforeAutospacing="1" w:after="100" w:afterAutospacing="1" w:line="240" w:lineRule="auto"/>
      </w:pPr>
      <w:hyperlink r:id="rId138" w:anchor="cite_ref-3" w:history="1">
        <w:r>
          <w:rPr>
            <w:rStyle w:val="Hyperlink"/>
            <w:b/>
            <w:bCs/>
          </w:rPr>
          <w:t>^</w:t>
        </w:r>
      </w:hyperlink>
      <w:r>
        <w:t xml:space="preserve"> Stephen, </w:t>
      </w:r>
      <w:r>
        <w:rPr>
          <w:i/>
          <w:iCs/>
        </w:rPr>
        <w:t>DNB</w:t>
      </w:r>
      <w:r>
        <w:t xml:space="preserve">, p. 1130; Pocock, </w:t>
      </w:r>
      <w:r>
        <w:rPr>
          <w:i/>
          <w:iCs/>
        </w:rPr>
        <w:t>Enlightenments of Edward Gibbon</w:t>
      </w:r>
      <w:r>
        <w:t>, 29–40. At age 14, Gibbon was "a prodigy of uncontrolled reading;" Gibbon himself admitted of an "indiscriminate appetite." p. 29.</w:t>
      </w:r>
    </w:p>
    <w:p w:rsidR="00775BF0" w:rsidRDefault="00775BF0" w:rsidP="00775BF0">
      <w:pPr>
        <w:numPr>
          <w:ilvl w:val="0"/>
          <w:numId w:val="3"/>
        </w:numPr>
        <w:spacing w:before="100" w:beforeAutospacing="1" w:after="100" w:afterAutospacing="1" w:line="240" w:lineRule="auto"/>
      </w:pPr>
      <w:hyperlink r:id="rId139" w:anchor="cite_ref-4" w:history="1">
        <w:r>
          <w:rPr>
            <w:rStyle w:val="Hyperlink"/>
            <w:b/>
            <w:bCs/>
          </w:rPr>
          <w:t>^</w:t>
        </w:r>
      </w:hyperlink>
      <w:r>
        <w:t xml:space="preserve"> Pocock, </w:t>
      </w:r>
      <w:r>
        <w:rPr>
          <w:i/>
          <w:iCs/>
        </w:rPr>
        <w:t>Enlightenments of Edward Gibbon</w:t>
      </w:r>
      <w:r>
        <w:t xml:space="preserve">. </w:t>
      </w:r>
      <w:proofErr w:type="gramStart"/>
      <w:r>
        <w:t>for</w:t>
      </w:r>
      <w:proofErr w:type="gramEnd"/>
      <w:r>
        <w:t xml:space="preserve"> Middleton, see p. 45–47; for Bossuet, p. 47; for the Mallets, p.23; Robert Parsons [or Persons], </w:t>
      </w:r>
      <w:r>
        <w:rPr>
          <w:i/>
          <w:iCs/>
        </w:rPr>
        <w:t>A Christian directory: The first booke of the Christian exercise, appertayning to resolution</w:t>
      </w:r>
      <w:r>
        <w:t xml:space="preserve">, (London, 1582). In his 1796 edition of Gibbon's </w:t>
      </w:r>
      <w:r>
        <w:rPr>
          <w:i/>
          <w:iCs/>
        </w:rPr>
        <w:t>Memoirs</w:t>
      </w:r>
      <w:r>
        <w:t xml:space="preserve">, Lord Sheffield claims that Gibbon directly connected his Catholic conversion to his reading of Parsons.  Womersley, </w:t>
      </w:r>
      <w:r>
        <w:rPr>
          <w:i/>
          <w:iCs/>
        </w:rPr>
        <w:t>Oxford Dictionary of National Biography</w:t>
      </w:r>
      <w:r>
        <w:t>, p. 9.</w:t>
      </w:r>
    </w:p>
    <w:p w:rsidR="00775BF0" w:rsidRDefault="00775BF0" w:rsidP="00775BF0">
      <w:pPr>
        <w:numPr>
          <w:ilvl w:val="0"/>
          <w:numId w:val="3"/>
        </w:numPr>
        <w:spacing w:before="100" w:beforeAutospacing="1" w:after="100" w:afterAutospacing="1" w:line="240" w:lineRule="auto"/>
      </w:pPr>
      <w:hyperlink r:id="rId140" w:anchor="cite_ref-5" w:history="1">
        <w:r>
          <w:rPr>
            <w:rStyle w:val="Hyperlink"/>
            <w:b/>
            <w:bCs/>
          </w:rPr>
          <w:t>^</w:t>
        </w:r>
      </w:hyperlink>
      <w:r>
        <w:t xml:space="preserve"> Norton, </w:t>
      </w:r>
      <w:r>
        <w:rPr>
          <w:i/>
          <w:iCs/>
        </w:rPr>
        <w:t>Biblio</w:t>
      </w:r>
      <w:r>
        <w:t xml:space="preserve">, p.2;   </w:t>
      </w:r>
      <w:r>
        <w:rPr>
          <w:i/>
          <w:iCs/>
        </w:rPr>
        <w:t>Letters</w:t>
      </w:r>
      <w:r>
        <w:t xml:space="preserve">, vol. 1, p. 396. </w:t>
      </w:r>
      <w:proofErr w:type="gramStart"/>
      <w:r>
        <w:t>a</w:t>
      </w:r>
      <w:proofErr w:type="gramEnd"/>
      <w:r>
        <w:t xml:space="preserve"> concise summary of their relationship is found at 396–401.</w:t>
      </w:r>
    </w:p>
    <w:p w:rsidR="00775BF0" w:rsidRDefault="00775BF0" w:rsidP="00775BF0">
      <w:pPr>
        <w:numPr>
          <w:ilvl w:val="0"/>
          <w:numId w:val="3"/>
        </w:numPr>
        <w:spacing w:before="100" w:beforeAutospacing="1" w:after="100" w:afterAutospacing="1" w:line="240" w:lineRule="auto"/>
      </w:pPr>
      <w:hyperlink r:id="rId141" w:anchor="cite_ref-6" w:history="1">
        <w:r>
          <w:rPr>
            <w:rStyle w:val="Hyperlink"/>
            <w:b/>
            <w:bCs/>
          </w:rPr>
          <w:t>^</w:t>
        </w:r>
      </w:hyperlink>
      <w:r>
        <w:t xml:space="preserve"> Gibbon, </w:t>
      </w:r>
      <w:r>
        <w:rPr>
          <w:i/>
          <w:iCs/>
        </w:rPr>
        <w:t>Memoirs</w:t>
      </w:r>
      <w:r>
        <w:t xml:space="preserve">, paragraph begins (¶): "I hesitate, from the apprehension of ridicule...." see </w:t>
      </w:r>
      <w:hyperlink r:id="rId142" w:anchor="References" w:history="1">
        <w:r>
          <w:rPr>
            <w:rStyle w:val="Hyperlink"/>
            <w:b/>
            <w:bCs/>
          </w:rPr>
          <w:t>References</w:t>
        </w:r>
      </w:hyperlink>
      <w:r>
        <w:t xml:space="preserve">, Project Gutenberg. The phrase, "sighed [etc.]" alludes to the play </w:t>
      </w:r>
      <w:r>
        <w:rPr>
          <w:i/>
          <w:iCs/>
        </w:rPr>
        <w:t>Polyeucte</w:t>
      </w:r>
      <w:r>
        <w:t xml:space="preserve"> by "the father of French tragedy," </w:t>
      </w:r>
      <w:hyperlink r:id="rId143" w:tooltip="Pierre &#10;Corneille" w:history="1">
        <w:r>
          <w:rPr>
            <w:rStyle w:val="Hyperlink"/>
          </w:rPr>
          <w:t>Pierre Corneille</w:t>
        </w:r>
      </w:hyperlink>
      <w:r>
        <w:t xml:space="preserve">. Womersley, </w:t>
      </w:r>
      <w:r>
        <w:rPr>
          <w:i/>
          <w:iCs/>
        </w:rPr>
        <w:t>Oxford Dictionary of National Biography</w:t>
      </w:r>
      <w:r>
        <w:t>, p. 11.</w:t>
      </w:r>
    </w:p>
    <w:p w:rsidR="00775BF0" w:rsidRDefault="00775BF0" w:rsidP="00775BF0">
      <w:pPr>
        <w:numPr>
          <w:ilvl w:val="0"/>
          <w:numId w:val="3"/>
        </w:numPr>
        <w:spacing w:before="100" w:beforeAutospacing="1" w:after="100" w:afterAutospacing="1" w:line="240" w:lineRule="auto"/>
      </w:pPr>
      <w:hyperlink r:id="rId144" w:anchor="cite_ref-7" w:history="1">
        <w:r>
          <w:rPr>
            <w:rStyle w:val="Hyperlink"/>
            <w:b/>
            <w:bCs/>
          </w:rPr>
          <w:t>^</w:t>
        </w:r>
      </w:hyperlink>
      <w:r>
        <w:t xml:space="preserve"> Ibid., 11–12.</w:t>
      </w:r>
    </w:p>
    <w:p w:rsidR="00775BF0" w:rsidRDefault="00775BF0" w:rsidP="00775BF0">
      <w:pPr>
        <w:numPr>
          <w:ilvl w:val="0"/>
          <w:numId w:val="3"/>
        </w:numPr>
        <w:spacing w:before="100" w:beforeAutospacing="1" w:after="100" w:afterAutospacing="1" w:line="240" w:lineRule="auto"/>
      </w:pPr>
      <w:hyperlink r:id="rId145" w:anchor="cite_ref-8" w:history="1">
        <w:r>
          <w:rPr>
            <w:rStyle w:val="Hyperlink"/>
            <w:b/>
            <w:bCs/>
          </w:rPr>
          <w:t>^</w:t>
        </w:r>
      </w:hyperlink>
      <w:r>
        <w:t xml:space="preserve"> In the </w:t>
      </w:r>
      <w:r>
        <w:rPr>
          <w:i/>
          <w:iCs/>
        </w:rPr>
        <w:t>Essai</w:t>
      </w:r>
      <w:r>
        <w:t>, the 24 year-old boldly braved the reigning philosoph[e]</w:t>
      </w:r>
      <w:proofErr w:type="gramStart"/>
      <w:r>
        <w:t>ic</w:t>
      </w:r>
      <w:proofErr w:type="gramEnd"/>
      <w:r>
        <w:t xml:space="preserve"> fashion to uphold the studious values and practices of the </w:t>
      </w:r>
      <w:r>
        <w:rPr>
          <w:i/>
          <w:iCs/>
        </w:rPr>
        <w:t>érudits</w:t>
      </w:r>
      <w:r>
        <w:t xml:space="preserve"> (antiquarian scholars). </w:t>
      </w:r>
      <w:proofErr w:type="gramStart"/>
      <w:r>
        <w:t>Ibid.,</w:t>
      </w:r>
      <w:proofErr w:type="gramEnd"/>
      <w:r>
        <w:t xml:space="preserve"> p. 11; and </w:t>
      </w:r>
      <w:hyperlink r:id="rId146" w:anchor="The_Miscellaneous_Works" w:tooltip="Miscellaneous Works of Edward Gibbon" w:history="1">
        <w:r>
          <w:rPr>
            <w:rStyle w:val="Hyperlink"/>
            <w:i/>
            <w:iCs/>
          </w:rPr>
          <w:t>The Miscellaneous Works</w:t>
        </w:r>
      </w:hyperlink>
      <w:r>
        <w:t>, First edition, vol. 2.</w:t>
      </w:r>
    </w:p>
    <w:p w:rsidR="00775BF0" w:rsidRDefault="00775BF0" w:rsidP="00775BF0">
      <w:pPr>
        <w:numPr>
          <w:ilvl w:val="0"/>
          <w:numId w:val="3"/>
        </w:numPr>
        <w:spacing w:before="100" w:beforeAutospacing="1" w:after="100" w:afterAutospacing="1" w:line="240" w:lineRule="auto"/>
      </w:pPr>
      <w:hyperlink r:id="rId147" w:anchor="cite_ref-9" w:history="1">
        <w:r>
          <w:rPr>
            <w:rStyle w:val="Hyperlink"/>
            <w:b/>
            <w:bCs/>
          </w:rPr>
          <w:t>^</w:t>
        </w:r>
      </w:hyperlink>
      <w:r>
        <w:t xml:space="preserve"> Womersley, </w:t>
      </w:r>
      <w:r>
        <w:rPr>
          <w:i/>
          <w:iCs/>
        </w:rPr>
        <w:t>Oxford Dictionary of National Biography</w:t>
      </w:r>
      <w:r>
        <w:t xml:space="preserve">, pp. 11, 12. Gibbon was commissioned a captain and resigned a lieutenant colonel, later crediting his service with providing him "a larger introduction into the English world." There was further, the matter of a vast utility: "The discipline and evolutions of a modern battalion gave me a clearer notion of the phalanx and the legion; and the captain of the Hampshire grenadiers (the reader may smile) has not been useless to the historian of the Roman </w:t>
      </w:r>
      <w:proofErr w:type="gramStart"/>
      <w:r>
        <w:t>empire</w:t>
      </w:r>
      <w:proofErr w:type="gramEnd"/>
      <w:r>
        <w:t xml:space="preserve">." Gibbon, </w:t>
      </w:r>
      <w:r>
        <w:rPr>
          <w:i/>
          <w:iCs/>
        </w:rPr>
        <w:t>Memoirs</w:t>
      </w:r>
      <w:r>
        <w:t>, ¶: "The loss of so many busy and idle hours."</w:t>
      </w:r>
    </w:p>
    <w:p w:rsidR="00775BF0" w:rsidRDefault="00775BF0" w:rsidP="00775BF0">
      <w:pPr>
        <w:numPr>
          <w:ilvl w:val="0"/>
          <w:numId w:val="3"/>
        </w:numPr>
        <w:spacing w:before="100" w:beforeAutospacing="1" w:after="100" w:afterAutospacing="1" w:line="240" w:lineRule="auto"/>
      </w:pPr>
      <w:hyperlink r:id="rId148" w:anchor="cite_ref-10" w:history="1">
        <w:r>
          <w:rPr>
            <w:rStyle w:val="Hyperlink"/>
            <w:b/>
            <w:bCs/>
          </w:rPr>
          <w:t>^</w:t>
        </w:r>
      </w:hyperlink>
      <w:r>
        <w:t xml:space="preserve"> Gibbon, </w:t>
      </w:r>
      <w:r>
        <w:rPr>
          <w:i/>
          <w:iCs/>
        </w:rPr>
        <w:t>Memoirs</w:t>
      </w:r>
      <w:r>
        <w:t>, ¶: "I shall advance with rapid brevity."</w:t>
      </w:r>
    </w:p>
    <w:p w:rsidR="00775BF0" w:rsidRDefault="00775BF0" w:rsidP="00775BF0">
      <w:pPr>
        <w:numPr>
          <w:ilvl w:val="0"/>
          <w:numId w:val="3"/>
        </w:numPr>
        <w:spacing w:before="100" w:beforeAutospacing="1" w:after="100" w:afterAutospacing="1" w:line="240" w:lineRule="auto"/>
      </w:pPr>
      <w:hyperlink r:id="rId149" w:anchor="cite_ref-11" w:history="1">
        <w:r>
          <w:rPr>
            <w:rStyle w:val="Hyperlink"/>
            <w:b/>
            <w:bCs/>
          </w:rPr>
          <w:t>^</w:t>
        </w:r>
      </w:hyperlink>
      <w:r>
        <w:t xml:space="preserve"> Pocock, "Classical History," ¶ #2.</w:t>
      </w:r>
    </w:p>
    <w:p w:rsidR="00775BF0" w:rsidRDefault="00775BF0" w:rsidP="00775BF0">
      <w:pPr>
        <w:numPr>
          <w:ilvl w:val="0"/>
          <w:numId w:val="3"/>
        </w:numPr>
        <w:spacing w:before="100" w:beforeAutospacing="1" w:after="100" w:afterAutospacing="1" w:line="240" w:lineRule="auto"/>
      </w:pPr>
      <w:hyperlink r:id="rId150" w:anchor="cite_ref-12" w:history="1">
        <w:r>
          <w:rPr>
            <w:rStyle w:val="Hyperlink"/>
            <w:b/>
            <w:bCs/>
          </w:rPr>
          <w:t>^</w:t>
        </w:r>
      </w:hyperlink>
      <w:r>
        <w:t xml:space="preserve"> Gibbon, </w:t>
      </w:r>
      <w:r>
        <w:rPr>
          <w:i/>
          <w:iCs/>
        </w:rPr>
        <w:t>Memoirs</w:t>
      </w:r>
      <w:r>
        <w:t>, ¶: "The use of foreign travel."  Womersley (</w:t>
      </w:r>
      <w:r>
        <w:rPr>
          <w:i/>
          <w:iCs/>
        </w:rPr>
        <w:t>Oxford Dictionary of National Biography</w:t>
      </w:r>
      <w:r>
        <w:t xml:space="preserve">, p. 12) notes the existence of "good reasons" to doubt the statement's accuracy. Elaborating, Pocock ("Classical History," ¶ #2) refers to it as a likely "creation of memory" or a "literary invention" seeing as how Gibbon, in his </w:t>
      </w:r>
      <w:r>
        <w:rPr>
          <w:i/>
          <w:iCs/>
        </w:rPr>
        <w:t>Memoirs</w:t>
      </w:r>
      <w:r>
        <w:t>, claimed his journal dated the reminiscence to October 15, when in fact the journal gives no date.</w:t>
      </w:r>
    </w:p>
    <w:p w:rsidR="00775BF0" w:rsidRDefault="00775BF0" w:rsidP="00775BF0">
      <w:pPr>
        <w:numPr>
          <w:ilvl w:val="0"/>
          <w:numId w:val="3"/>
        </w:numPr>
        <w:spacing w:before="100" w:beforeAutospacing="1" w:after="100" w:afterAutospacing="1" w:line="240" w:lineRule="auto"/>
      </w:pPr>
      <w:hyperlink r:id="rId151" w:anchor="cite_ref-13" w:history="1">
        <w:r>
          <w:rPr>
            <w:rStyle w:val="Hyperlink"/>
            <w:b/>
            <w:bCs/>
          </w:rPr>
          <w:t>^</w:t>
        </w:r>
      </w:hyperlink>
      <w:r>
        <w:t xml:space="preserve"> i.e., in London's </w:t>
      </w:r>
      <w:r>
        <w:rPr>
          <w:i/>
          <w:iCs/>
        </w:rPr>
        <w:t>Lodge of Friendship No. 3</w:t>
      </w:r>
      <w:r>
        <w:t xml:space="preserve">. </w:t>
      </w:r>
      <w:proofErr w:type="gramStart"/>
      <w:r>
        <w:t>see</w:t>
      </w:r>
      <w:proofErr w:type="gramEnd"/>
      <w:r>
        <w:t xml:space="preserve"> </w:t>
      </w:r>
      <w:hyperlink r:id="rId152" w:history="1">
        <w:r>
          <w:rPr>
            <w:rStyle w:val="Hyperlink"/>
          </w:rPr>
          <w:t>Gibbon's freemasonry</w:t>
        </w:r>
      </w:hyperlink>
      <w:r>
        <w:t>.</w:t>
      </w:r>
    </w:p>
    <w:p w:rsidR="00775BF0" w:rsidRDefault="00775BF0" w:rsidP="00775BF0">
      <w:pPr>
        <w:numPr>
          <w:ilvl w:val="0"/>
          <w:numId w:val="3"/>
        </w:numPr>
        <w:spacing w:before="100" w:beforeAutospacing="1" w:after="100" w:afterAutospacing="1" w:line="240" w:lineRule="auto"/>
      </w:pPr>
      <w:hyperlink r:id="rId153" w:anchor="cite_ref-14" w:history="1">
        <w:r>
          <w:rPr>
            <w:rStyle w:val="Hyperlink"/>
            <w:b/>
            <w:bCs/>
          </w:rPr>
          <w:t>^</w:t>
        </w:r>
      </w:hyperlink>
      <w:r>
        <w:t xml:space="preserve"> Gibbon lost the Liskeard seat in 1780 when Eliot joined the opposition, taking with him "the electors of Leskeard [who] are commonly of the same opinion as Mr. El[l]iot." (Gibbon, </w:t>
      </w:r>
      <w:r>
        <w:rPr>
          <w:i/>
          <w:iCs/>
        </w:rPr>
        <w:t>Memoirs</w:t>
      </w:r>
      <w:r>
        <w:t xml:space="preserve">, ¶: "The aspect of the next session.") The following year, owing to the good grace of Prime Minister </w:t>
      </w:r>
      <w:hyperlink r:id="rId154" w:tooltip="Lord &#10;North" w:history="1">
        <w:r>
          <w:rPr>
            <w:rStyle w:val="Hyperlink"/>
          </w:rPr>
          <w:t>Lord North</w:t>
        </w:r>
      </w:hyperlink>
      <w:r>
        <w:t xml:space="preserve">, he was again returned to Parliament, this time for Lymington on a </w:t>
      </w:r>
      <w:hyperlink r:id="rId155" w:tooltip="By-election" w:history="1">
        <w:r>
          <w:rPr>
            <w:rStyle w:val="Hyperlink"/>
          </w:rPr>
          <w:t>by-election</w:t>
        </w:r>
      </w:hyperlink>
      <w:r>
        <w:t>. Gibbon's Whiggery was solidly conservative: in favor of the propertied oligarchy while upholding the subject's rights under the rule of law; though staunchly against ideas such as the natural rights of man and popular sovereignty, what he referred to as "the wild &amp; mischievous system of Democracy" (Dickinson, "Politics," 178–79). Gibbon also served on the government's Board of Trade and Plantations from 1779 until 1782, when the Board was abolished. The subsequent promise of an embassy position in Paris ultimately aborted, serendipitously leaving Gibbon free to focus on his great project.</w:t>
      </w:r>
    </w:p>
    <w:p w:rsidR="00775BF0" w:rsidRDefault="00775BF0" w:rsidP="00775BF0">
      <w:pPr>
        <w:numPr>
          <w:ilvl w:val="0"/>
          <w:numId w:val="3"/>
        </w:numPr>
        <w:spacing w:before="100" w:beforeAutospacing="1" w:after="100" w:afterAutospacing="1" w:line="240" w:lineRule="auto"/>
      </w:pPr>
      <w:hyperlink r:id="rId156" w:anchor="cite_ref-15" w:history="1">
        <w:r>
          <w:rPr>
            <w:rStyle w:val="Hyperlink"/>
            <w:b/>
            <w:bCs/>
          </w:rPr>
          <w:t>^</w:t>
        </w:r>
      </w:hyperlink>
      <w:r>
        <w:t xml:space="preserve"> Norton, </w:t>
      </w:r>
      <w:r>
        <w:rPr>
          <w:i/>
          <w:iCs/>
        </w:rPr>
        <w:t>Biblio</w:t>
      </w:r>
      <w:r>
        <w:t xml:space="preserve">, pp. 37, 45. Gibbon sold the copyrights to the remaining editions of volume 1 and the remaining 5 volumes to publishers Strahan &amp; Cadell for £8000. The great </w:t>
      </w:r>
      <w:r>
        <w:rPr>
          <w:i/>
          <w:iCs/>
        </w:rPr>
        <w:t>History</w:t>
      </w:r>
      <w:r>
        <w:t xml:space="preserve"> earned the author a total of about £9000.</w:t>
      </w:r>
    </w:p>
    <w:p w:rsidR="00775BF0" w:rsidRDefault="00775BF0" w:rsidP="00775BF0">
      <w:pPr>
        <w:numPr>
          <w:ilvl w:val="0"/>
          <w:numId w:val="3"/>
        </w:numPr>
        <w:spacing w:before="100" w:beforeAutospacing="1" w:after="100" w:afterAutospacing="1" w:line="240" w:lineRule="auto"/>
      </w:pPr>
      <w:hyperlink r:id="rId157" w:anchor="cite_ref-16" w:history="1">
        <w:r>
          <w:rPr>
            <w:rStyle w:val="Hyperlink"/>
            <w:b/>
            <w:bCs/>
          </w:rPr>
          <w:t>^</w:t>
        </w:r>
      </w:hyperlink>
      <w:r>
        <w:t xml:space="preserve"> Ibid., pp. 49, 57. Both Norton and Womersley (</w:t>
      </w:r>
      <w:r>
        <w:rPr>
          <w:i/>
          <w:iCs/>
        </w:rPr>
        <w:t>Oxford Dictionary of National Biography</w:t>
      </w:r>
      <w:r>
        <w:t xml:space="preserve">, p. 14) establish that vol. IV was </w:t>
      </w:r>
      <w:r>
        <w:rPr>
          <w:i/>
          <w:iCs/>
        </w:rPr>
        <w:t>substantially</w:t>
      </w:r>
      <w:r>
        <w:t xml:space="preserve"> complete by the end of 1783.</w:t>
      </w:r>
    </w:p>
    <w:p w:rsidR="00775BF0" w:rsidRDefault="00775BF0" w:rsidP="00775BF0">
      <w:pPr>
        <w:numPr>
          <w:ilvl w:val="0"/>
          <w:numId w:val="3"/>
        </w:numPr>
        <w:spacing w:before="100" w:beforeAutospacing="1" w:after="100" w:afterAutospacing="1" w:line="240" w:lineRule="auto"/>
      </w:pPr>
      <w:hyperlink r:id="rId158" w:anchor="cite_ref-17" w:history="1">
        <w:r>
          <w:rPr>
            <w:rStyle w:val="Hyperlink"/>
            <w:b/>
            <w:bCs/>
          </w:rPr>
          <w:t>^</w:t>
        </w:r>
      </w:hyperlink>
      <w:r>
        <w:t xml:space="preserve"> Gibbon, </w:t>
      </w:r>
      <w:r>
        <w:rPr>
          <w:i/>
          <w:iCs/>
        </w:rPr>
        <w:t>Memoirs</w:t>
      </w:r>
      <w:r>
        <w:t>, ¶: "I have presumed to mark."</w:t>
      </w:r>
    </w:p>
    <w:p w:rsidR="00775BF0" w:rsidRDefault="00775BF0" w:rsidP="00775BF0">
      <w:pPr>
        <w:numPr>
          <w:ilvl w:val="0"/>
          <w:numId w:val="3"/>
        </w:numPr>
        <w:spacing w:before="100" w:beforeAutospacing="1" w:after="100" w:afterAutospacing="1" w:line="240" w:lineRule="auto"/>
      </w:pPr>
      <w:hyperlink r:id="rId159" w:anchor="cite_ref-18" w:history="1">
        <w:r>
          <w:rPr>
            <w:rStyle w:val="Hyperlink"/>
            <w:b/>
            <w:bCs/>
          </w:rPr>
          <w:t>^</w:t>
        </w:r>
      </w:hyperlink>
      <w:r>
        <w:t xml:space="preserve"> Norton, </w:t>
      </w:r>
      <w:r>
        <w:rPr>
          <w:i/>
          <w:iCs/>
        </w:rPr>
        <w:t>Biblio</w:t>
      </w:r>
      <w:r>
        <w:t>, p. 61.</w:t>
      </w:r>
    </w:p>
    <w:p w:rsidR="00775BF0" w:rsidRDefault="00775BF0" w:rsidP="00775BF0">
      <w:pPr>
        <w:numPr>
          <w:ilvl w:val="0"/>
          <w:numId w:val="3"/>
        </w:numPr>
        <w:spacing w:before="100" w:beforeAutospacing="1" w:after="100" w:afterAutospacing="1" w:line="240" w:lineRule="auto"/>
      </w:pPr>
      <w:hyperlink r:id="rId160" w:anchor="cite_ref-19" w:history="1">
        <w:r>
          <w:rPr>
            <w:rStyle w:val="Hyperlink"/>
            <w:b/>
            <w:bCs/>
          </w:rPr>
          <w:t>^</w:t>
        </w:r>
      </w:hyperlink>
      <w:r>
        <w:t xml:space="preserve"> </w:t>
      </w:r>
      <w:proofErr w:type="gramStart"/>
      <w:r>
        <w:t>the</w:t>
      </w:r>
      <w:proofErr w:type="gramEnd"/>
      <w:r>
        <w:t xml:space="preserve"> term hydrocele specifies that the compartment is not connected to the peritoneal cavity, whereas the term </w:t>
      </w:r>
      <w:hyperlink r:id="rId161" w:tooltip="Inguinal &#10;hernia" w:history="1">
        <w:r>
          <w:rPr>
            <w:rStyle w:val="Hyperlink"/>
          </w:rPr>
          <w:t>inguinal hernia</w:t>
        </w:r>
      </w:hyperlink>
      <w:r>
        <w:t xml:space="preserve"> specifies a connecting passageway, however narrow. -</w:t>
      </w:r>
      <w:proofErr w:type="gramStart"/>
      <w:r>
        <w:t>ed</w:t>
      </w:r>
      <w:proofErr w:type="gramEnd"/>
      <w:r>
        <w:t>.</w:t>
      </w:r>
    </w:p>
    <w:p w:rsidR="00775BF0" w:rsidRDefault="00775BF0" w:rsidP="00775BF0">
      <w:pPr>
        <w:numPr>
          <w:ilvl w:val="0"/>
          <w:numId w:val="3"/>
        </w:numPr>
        <w:spacing w:before="100" w:beforeAutospacing="1" w:after="100" w:afterAutospacing="1" w:line="240" w:lineRule="auto"/>
      </w:pPr>
      <w:hyperlink r:id="rId162" w:anchor="cite_ref-20" w:history="1">
        <w:r>
          <w:rPr>
            <w:rStyle w:val="Hyperlink"/>
            <w:b/>
            <w:bCs/>
          </w:rPr>
          <w:t>^</w:t>
        </w:r>
      </w:hyperlink>
      <w:r>
        <w:t xml:space="preserve"> After more than two centuries, the exact nature of Gibbon's ailment remains a bone of contention. Womersley's version here matches </w:t>
      </w:r>
      <w:hyperlink r:id="rId163" w:tooltip="Patricia &#10;Craddock" w:history="1">
        <w:r>
          <w:rPr>
            <w:rStyle w:val="Hyperlink"/>
          </w:rPr>
          <w:t>Patricia Craddock's</w:t>
        </w:r>
      </w:hyperlink>
      <w:r>
        <w:t xml:space="preserve">. She, in a very full and graphic account of Gibbon's last days, notes that Sir Gavin de Beer's medical analysis of 1949 "makes it </w:t>
      </w:r>
      <w:r>
        <w:rPr>
          <w:i/>
          <w:iCs/>
        </w:rPr>
        <w:t>certain</w:t>
      </w:r>
      <w:r>
        <w:t xml:space="preserve"> that Gibbon did </w:t>
      </w:r>
      <w:r>
        <w:rPr>
          <w:i/>
          <w:iCs/>
        </w:rPr>
        <w:t>not</w:t>
      </w:r>
      <w:r>
        <w:t xml:space="preserve"> have a true hydrocele...and highly probable that he was suffering both from a 'large and irreducible hernia' and cirrhosis of the liver." (</w:t>
      </w:r>
      <w:proofErr w:type="gramStart"/>
      <w:r>
        <w:t>emphasis</w:t>
      </w:r>
      <w:proofErr w:type="gramEnd"/>
      <w:r>
        <w:t xml:space="preserve"> added). Also worthy of note are Gibbon's congenial and even joking moods while in excruciating pain as he neared the end. Both authors report this late bit of Gibbonian baudiness: "Why is a fat man like a Cornish Borough? Because he never sees his member." see Womersley, </w:t>
      </w:r>
      <w:r>
        <w:rPr>
          <w:i/>
          <w:iCs/>
        </w:rPr>
        <w:t>Oxford Dictionary of National Biography</w:t>
      </w:r>
      <w:r>
        <w:t xml:space="preserve">, p.16; Craddock, </w:t>
      </w:r>
      <w:r>
        <w:rPr>
          <w:i/>
          <w:iCs/>
        </w:rPr>
        <w:t>Luminous Historian</w:t>
      </w:r>
      <w:r>
        <w:t>, 334–342; and Beer, "Malady."</w:t>
      </w:r>
    </w:p>
    <w:p w:rsidR="00775BF0" w:rsidRDefault="00775BF0" w:rsidP="00775BF0">
      <w:pPr>
        <w:numPr>
          <w:ilvl w:val="0"/>
          <w:numId w:val="3"/>
        </w:numPr>
        <w:spacing w:before="100" w:beforeAutospacing="1" w:after="100" w:afterAutospacing="1" w:line="240" w:lineRule="auto"/>
      </w:pPr>
      <w:hyperlink r:id="rId164" w:anchor="cite_ref-21" w:history="1">
        <w:r>
          <w:rPr>
            <w:rStyle w:val="Hyperlink"/>
            <w:b/>
            <w:bCs/>
          </w:rPr>
          <w:t>^</w:t>
        </w:r>
      </w:hyperlink>
      <w:r>
        <w:t xml:space="preserve"> </w:t>
      </w:r>
      <w:proofErr w:type="gramStart"/>
      <w:r>
        <w:t>so</w:t>
      </w:r>
      <w:proofErr w:type="gramEnd"/>
      <w:r>
        <w:t xml:space="preserve"> styled by the "unrivalled master of Enlightenment studies," historian Franco Venturi (1914–1994) in his </w:t>
      </w:r>
      <w:r>
        <w:rPr>
          <w:i/>
          <w:iCs/>
        </w:rPr>
        <w:t>Utopia and Reform in the Enlightenment</w:t>
      </w:r>
      <w:r>
        <w:t xml:space="preserve"> (Cambridge: 1971), p. 132. See Pocock, </w:t>
      </w:r>
      <w:r>
        <w:rPr>
          <w:i/>
          <w:iCs/>
        </w:rPr>
        <w:t>Enlightenments of Edward Gibbon</w:t>
      </w:r>
      <w:r>
        <w:t>, p. 6; x.</w:t>
      </w:r>
    </w:p>
    <w:p w:rsidR="00775BF0" w:rsidRDefault="00775BF0" w:rsidP="00775BF0">
      <w:pPr>
        <w:numPr>
          <w:ilvl w:val="0"/>
          <w:numId w:val="3"/>
        </w:numPr>
        <w:spacing w:before="100" w:beforeAutospacing="1" w:after="100" w:afterAutospacing="1" w:line="240" w:lineRule="auto"/>
      </w:pPr>
      <w:hyperlink r:id="rId165" w:anchor="cite_ref-22" w:history="1">
        <w:r>
          <w:rPr>
            <w:rStyle w:val="Hyperlink"/>
            <w:b/>
            <w:bCs/>
          </w:rPr>
          <w:t>^</w:t>
        </w:r>
      </w:hyperlink>
      <w:r>
        <w:t xml:space="preserve"> Gibbon's estate was valued at approx. £26,000. He left most of his property to cousins. As stipulated in his will, Sheffield oversaw the sale of his library at auction to William Beckford for £950. Womersley, </w:t>
      </w:r>
      <w:r>
        <w:rPr>
          <w:i/>
          <w:iCs/>
        </w:rPr>
        <w:t>Oxford Dictionary of National Biography</w:t>
      </w:r>
      <w:r>
        <w:t>, 17–18.</w:t>
      </w:r>
    </w:p>
    <w:p w:rsidR="00775BF0" w:rsidRDefault="00775BF0" w:rsidP="00775BF0">
      <w:pPr>
        <w:numPr>
          <w:ilvl w:val="0"/>
          <w:numId w:val="3"/>
        </w:numPr>
        <w:spacing w:before="100" w:beforeAutospacing="1" w:after="100" w:afterAutospacing="1" w:line="240" w:lineRule="auto"/>
      </w:pPr>
      <w:hyperlink r:id="rId166" w:anchor="cite_ref-23" w:history="1">
        <w:r>
          <w:rPr>
            <w:rStyle w:val="Hyperlink"/>
            <w:b/>
            <w:bCs/>
          </w:rPr>
          <w:t>^</w:t>
        </w:r>
      </w:hyperlink>
      <w:r>
        <w:t xml:space="preserve"> Craddock, </w:t>
      </w:r>
      <w:r>
        <w:rPr>
          <w:i/>
          <w:iCs/>
        </w:rPr>
        <w:t>Luminous Historian</w:t>
      </w:r>
      <w:r>
        <w:t xml:space="preserve">, p.60; also see Shelby Thomas McCloy, </w:t>
      </w:r>
      <w:r>
        <w:rPr>
          <w:i/>
          <w:iCs/>
        </w:rPr>
        <w:t>Gibbon's Antagonism to Christianity</w:t>
      </w:r>
      <w:r>
        <w:t xml:space="preserve"> (Chapel Hill: Univ. of North Carolina Press, 1933). Gibbon, however, began chapter XV with what appeared to be a moderately </w:t>
      </w:r>
      <w:r>
        <w:rPr>
          <w:i/>
          <w:iCs/>
        </w:rPr>
        <w:t>positive</w:t>
      </w:r>
      <w:r>
        <w:t xml:space="preserve"> appraisal of the Church's rise to power and authority. Therein he documented one primary and </w:t>
      </w:r>
      <w:r>
        <w:rPr>
          <w:i/>
          <w:iCs/>
        </w:rPr>
        <w:t>five</w:t>
      </w:r>
      <w:r>
        <w:t xml:space="preserve"> secondary causes of the rapid spread of </w:t>
      </w:r>
      <w:hyperlink r:id="rId167" w:tooltip="Christianity" w:history="1">
        <w:r>
          <w:rPr>
            <w:rStyle w:val="Hyperlink"/>
          </w:rPr>
          <w:t>Christianity</w:t>
        </w:r>
      </w:hyperlink>
      <w:r>
        <w:t xml:space="preserve"> throughout the Roman Empire: primarily, "the convincing evidence of the doctrine itself, and... the ruling providence of its great Author;" secondarily, "exclusive zeal, the immediate expectation of another world, the claim of miracles, the practice of rigid virtue, and the constitution of the primitive church." (first quote, Gibbon in Craddock, </w:t>
      </w:r>
      <w:r>
        <w:rPr>
          <w:i/>
          <w:iCs/>
        </w:rPr>
        <w:t>Luminous Historian</w:t>
      </w:r>
      <w:r>
        <w:t xml:space="preserve">, p. 61; second quote, Gibbon in Womersley, </w:t>
      </w:r>
      <w:r>
        <w:rPr>
          <w:i/>
          <w:iCs/>
        </w:rPr>
        <w:t>Decline and Fall</w:t>
      </w:r>
      <w:r>
        <w:t>, vol. 1, ch. XV, p. 497.)</w:t>
      </w:r>
    </w:p>
    <w:p w:rsidR="00775BF0" w:rsidRDefault="00775BF0" w:rsidP="00775BF0">
      <w:pPr>
        <w:numPr>
          <w:ilvl w:val="0"/>
          <w:numId w:val="3"/>
        </w:numPr>
        <w:spacing w:before="100" w:beforeAutospacing="1" w:after="100" w:afterAutospacing="1" w:line="240" w:lineRule="auto"/>
      </w:pPr>
      <w:hyperlink r:id="rId168" w:anchor="cite_ref-24" w:history="1">
        <w:r>
          <w:rPr>
            <w:rStyle w:val="Hyperlink"/>
            <w:b/>
            <w:bCs/>
          </w:rPr>
          <w:t>^</w:t>
        </w:r>
      </w:hyperlink>
      <w:r>
        <w:t xml:space="preserve"> Henry Edwards Davis, </w:t>
      </w:r>
      <w:proofErr w:type="gramStart"/>
      <w:r>
        <w:rPr>
          <w:i/>
          <w:iCs/>
        </w:rPr>
        <w:t>An</w:t>
      </w:r>
      <w:proofErr w:type="gramEnd"/>
      <w:r>
        <w:rPr>
          <w:i/>
          <w:iCs/>
        </w:rPr>
        <w:t xml:space="preserve"> Examination of the Fifteenth and Sixteenth Chapters of Mr. Gibbon’s</w:t>
      </w:r>
      <w:r>
        <w:t xml:space="preserve"> History of the Decline and Fall of the Roman Empire (London: J. Dodsley, 1778). </w:t>
      </w:r>
      <w:hyperlink r:id="rId169" w:history="1">
        <w:proofErr w:type="gramStart"/>
        <w:r>
          <w:rPr>
            <w:rStyle w:val="Hyperlink"/>
          </w:rPr>
          <w:t>online</w:t>
        </w:r>
        <w:proofErr w:type="gramEnd"/>
      </w:hyperlink>
      <w:r>
        <w:t>.</w:t>
      </w:r>
    </w:p>
    <w:p w:rsidR="00775BF0" w:rsidRDefault="00775BF0" w:rsidP="00775BF0">
      <w:pPr>
        <w:numPr>
          <w:ilvl w:val="0"/>
          <w:numId w:val="3"/>
        </w:numPr>
        <w:spacing w:before="100" w:beforeAutospacing="1" w:after="100" w:afterAutospacing="1" w:line="240" w:lineRule="auto"/>
      </w:pPr>
      <w:hyperlink r:id="rId170" w:anchor="cite_ref-25" w:history="1">
        <w:r>
          <w:rPr>
            <w:rStyle w:val="Hyperlink"/>
            <w:b/>
            <w:bCs/>
          </w:rPr>
          <w:t>^</w:t>
        </w:r>
      </w:hyperlink>
      <w:r>
        <w:t xml:space="preserve"> See </w:t>
      </w:r>
      <w:hyperlink r:id="rId171" w:anchor="Monographs_by_Gibbon" w:history="1">
        <w:r>
          <w:rPr>
            <w:rStyle w:val="Hyperlink"/>
          </w:rPr>
          <w:t>Gibbon monographs</w:t>
        </w:r>
      </w:hyperlink>
      <w:r>
        <w:t>.</w:t>
      </w:r>
    </w:p>
    <w:p w:rsidR="00775BF0" w:rsidRDefault="00775BF0" w:rsidP="00775BF0">
      <w:pPr>
        <w:numPr>
          <w:ilvl w:val="0"/>
          <w:numId w:val="3"/>
        </w:numPr>
        <w:spacing w:before="100" w:beforeAutospacing="1" w:after="100" w:afterAutospacing="1" w:line="240" w:lineRule="auto"/>
      </w:pPr>
      <w:hyperlink r:id="rId172" w:anchor="cite_ref-26" w:history="1">
        <w:r>
          <w:rPr>
            <w:rStyle w:val="Hyperlink"/>
            <w:b/>
            <w:bCs/>
          </w:rPr>
          <w:t>^</w:t>
        </w:r>
      </w:hyperlink>
      <w:r>
        <w:t xml:space="preserve"> Womersley, ed., </w:t>
      </w:r>
      <w:r>
        <w:rPr>
          <w:i/>
          <w:iCs/>
        </w:rPr>
        <w:t xml:space="preserve">Decline and </w:t>
      </w:r>
      <w:proofErr w:type="gramStart"/>
      <w:r>
        <w:rPr>
          <w:i/>
          <w:iCs/>
        </w:rPr>
        <w:t>Fall</w:t>
      </w:r>
      <w:proofErr w:type="gramEnd"/>
      <w:r>
        <w:t xml:space="preserve">, vol. 1, ch. XVI, p. 516. Gibbon's first footnote here reveals even more about why his detractors reacted so harshly: "In Cyrene, [the Jews] massacred 220,000 Greeks; in Cyprus, 240,000; in Egypt, a very great multitude. Many of these unhappy victims were sawed asunder, according to a precedent to which David had given the sanction of his examples. The victorious Jews devoured the flesh, licked up the blood, and twisted the entrails like a girdle around their bodies. </w:t>
      </w:r>
      <w:proofErr w:type="gramStart"/>
      <w:r>
        <w:t>see</w:t>
      </w:r>
      <w:proofErr w:type="gramEnd"/>
      <w:r>
        <w:t xml:space="preserve"> Dion Cassius l.lxviii, p. 1145."</w:t>
      </w:r>
    </w:p>
    <w:p w:rsidR="00775BF0" w:rsidRDefault="00775BF0" w:rsidP="00775BF0">
      <w:pPr>
        <w:numPr>
          <w:ilvl w:val="0"/>
          <w:numId w:val="3"/>
        </w:numPr>
        <w:spacing w:before="100" w:beforeAutospacing="1" w:after="100" w:afterAutospacing="1" w:line="240" w:lineRule="auto"/>
      </w:pPr>
      <w:hyperlink r:id="rId173" w:anchor="cite_ref-27" w:history="1">
        <w:r>
          <w:rPr>
            <w:rStyle w:val="Hyperlink"/>
            <w:b/>
            <w:bCs/>
          </w:rPr>
          <w:t>^</w:t>
        </w:r>
      </w:hyperlink>
      <w:r>
        <w:t xml:space="preserve"> Womersley, </w:t>
      </w:r>
      <w:r>
        <w:rPr>
          <w:i/>
          <w:iCs/>
        </w:rPr>
        <w:t xml:space="preserve">Decline and </w:t>
      </w:r>
      <w:proofErr w:type="gramStart"/>
      <w:r>
        <w:rPr>
          <w:i/>
          <w:iCs/>
        </w:rPr>
        <w:t>Fall</w:t>
      </w:r>
      <w:proofErr w:type="gramEnd"/>
      <w:r>
        <w:t>, vol. 3, ch. LXXI, p. 1068.</w:t>
      </w:r>
    </w:p>
    <w:p w:rsidR="00775BF0" w:rsidRDefault="00775BF0" w:rsidP="00775BF0">
      <w:pPr>
        <w:numPr>
          <w:ilvl w:val="0"/>
          <w:numId w:val="3"/>
        </w:numPr>
        <w:spacing w:before="100" w:beforeAutospacing="1" w:after="100" w:afterAutospacing="1" w:line="240" w:lineRule="auto"/>
      </w:pPr>
      <w:hyperlink r:id="rId174" w:anchor="cite_ref-28" w:history="1">
        <w:r>
          <w:rPr>
            <w:rStyle w:val="Hyperlink"/>
            <w:b/>
            <w:bCs/>
          </w:rPr>
          <w:t>^</w:t>
        </w:r>
      </w:hyperlink>
      <w:r>
        <w:t xml:space="preserve"> Burke supported the </w:t>
      </w:r>
      <w:r>
        <w:rPr>
          <w:i/>
          <w:iCs/>
        </w:rPr>
        <w:t>American</w:t>
      </w:r>
      <w:r>
        <w:t xml:space="preserve"> rebellion, while Gibbon sided with the ministry; but with regard to the </w:t>
      </w:r>
      <w:r>
        <w:rPr>
          <w:i/>
          <w:iCs/>
        </w:rPr>
        <w:t>French</w:t>
      </w:r>
      <w:r>
        <w:t xml:space="preserve"> Revolution they shared a perfect revulsion. At first (1789–1790), Gibbon cautiously withheld his condemnation of the latter (David Womersley, "Gibbon's Unfinished History," in </w:t>
      </w:r>
      <w:r>
        <w:rPr>
          <w:i/>
          <w:iCs/>
        </w:rPr>
        <w:t>Gibbon and the 'Watchmen of the Holy City'</w:t>
      </w:r>
      <w:r>
        <w:t xml:space="preserve">, 195–196. see </w:t>
      </w:r>
      <w:hyperlink r:id="rId175" w:anchor="Further_reading" w:history="1">
        <w:r>
          <w:rPr>
            <w:rStyle w:val="Hyperlink"/>
            <w:b/>
            <w:bCs/>
          </w:rPr>
          <w:t>Further reading</w:t>
        </w:r>
      </w:hyperlink>
      <w:r>
        <w:t xml:space="preserve">), but he quickly came to see it as "the Gallic phrenzy" spewing "wild theories of equal and boundless freedom." And of his colleague, "I...subscribe my assent to Mr. Burke's creed on the Revolution of France. I admire his eloquence, I approve his politics, I adore his Chivalry, and I can almost excuse his reverence for Church establishments." Gibbon, </w:t>
      </w:r>
      <w:r>
        <w:rPr>
          <w:i/>
          <w:iCs/>
        </w:rPr>
        <w:t>Memoirs</w:t>
      </w:r>
      <w:r>
        <w:t xml:space="preserve">, ¶: "A swarm of emigrants;" ¶: "I beg leave to subscribe." See also his letter to Sheffield in which "Burke's book is a most admirable medicine against the French disease. ...The French spread so many lyes [sic] about the sentiments of the English nation." Norton, </w:t>
      </w:r>
      <w:r>
        <w:rPr>
          <w:i/>
          <w:iCs/>
        </w:rPr>
        <w:t>Letters</w:t>
      </w:r>
      <w:r>
        <w:t>, vol. 3, 5/2</w:t>
      </w:r>
      <w:proofErr w:type="gramStart"/>
      <w:r>
        <w:t>/[</w:t>
      </w:r>
      <w:proofErr w:type="gramEnd"/>
      <w:r>
        <w:t xml:space="preserve">17]91, 212–217, at p. 216; cf. also p. 243. Despite their agreement on the FR, Burke and Gibbon "were not </w:t>
      </w:r>
      <w:proofErr w:type="gramStart"/>
      <w:r>
        <w:t>specially</w:t>
      </w:r>
      <w:proofErr w:type="gramEnd"/>
      <w:r>
        <w:t xml:space="preserve"> close," owing to Whig party differences and divergent religious beliefs, not to mention Burke's sponsorship of a revenue bill which abolished, and therefore cost Gibbon his place on, the government's Board of Trade and Plantations in 1782. </w:t>
      </w:r>
      <w:proofErr w:type="gramStart"/>
      <w:r>
        <w:t>see</w:t>
      </w:r>
      <w:proofErr w:type="gramEnd"/>
      <w:r>
        <w:t xml:space="preserve"> Pocock, "The Ironist," ¶: "Both the autobiography...."</w:t>
      </w:r>
    </w:p>
    <w:p w:rsidR="00775BF0" w:rsidRDefault="00775BF0" w:rsidP="00775BF0">
      <w:pPr>
        <w:numPr>
          <w:ilvl w:val="0"/>
          <w:numId w:val="3"/>
        </w:numPr>
        <w:spacing w:before="100" w:beforeAutospacing="1" w:after="100" w:afterAutospacing="1" w:line="240" w:lineRule="auto"/>
      </w:pPr>
      <w:hyperlink r:id="rId176" w:anchor="cite_ref-29" w:history="1">
        <w:r>
          <w:rPr>
            <w:rStyle w:val="Hyperlink"/>
            <w:b/>
            <w:bCs/>
          </w:rPr>
          <w:t>^</w:t>
        </w:r>
      </w:hyperlink>
      <w:r>
        <w:t xml:space="preserve"> Winston Churchill, </w:t>
      </w:r>
      <w:r>
        <w:rPr>
          <w:i/>
          <w:iCs/>
        </w:rPr>
        <w:t>My Early Life: A Roving Commission</w:t>
      </w:r>
      <w:r>
        <w:t xml:space="preserve"> (New York: Charles Scribner's Sons, 1958), p. 111.</w:t>
      </w:r>
    </w:p>
    <w:p w:rsidR="00775BF0" w:rsidRDefault="00775BF0" w:rsidP="00775BF0">
      <w:pPr>
        <w:numPr>
          <w:ilvl w:val="0"/>
          <w:numId w:val="3"/>
        </w:numPr>
        <w:spacing w:before="100" w:beforeAutospacing="1" w:after="100" w:afterAutospacing="1" w:line="240" w:lineRule="auto"/>
      </w:pPr>
      <w:hyperlink r:id="rId177" w:anchor="cite_ref-30" w:history="1">
        <w:r>
          <w:rPr>
            <w:rStyle w:val="Hyperlink"/>
            <w:b/>
            <w:bCs/>
          </w:rPr>
          <w:t>^</w:t>
        </w:r>
      </w:hyperlink>
      <w:r>
        <w:t xml:space="preserve"> Roland Quinault, "Winston Churchill and Gibbon," in </w:t>
      </w:r>
      <w:r>
        <w:rPr>
          <w:i/>
          <w:iCs/>
        </w:rPr>
        <w:t>Edward Gibbon and Empire</w:t>
      </w:r>
      <w:r>
        <w:t>, eds. R. McKitterick and R. Quinault (Cambridge: 1997), 317–332, at p. 331; Pocock, "Ironist," ¶: "Both the autobiography...."</w:t>
      </w:r>
    </w:p>
    <w:p w:rsidR="00775BF0" w:rsidRDefault="00775BF0" w:rsidP="00775BF0">
      <w:pPr>
        <w:numPr>
          <w:ilvl w:val="0"/>
          <w:numId w:val="3"/>
        </w:numPr>
        <w:spacing w:before="100" w:beforeAutospacing="1" w:after="100" w:afterAutospacing="1" w:line="240" w:lineRule="auto"/>
      </w:pPr>
      <w:hyperlink r:id="rId178" w:anchor="cite_ref-31" w:history="1">
        <w:r>
          <w:rPr>
            <w:rStyle w:val="Hyperlink"/>
            <w:b/>
            <w:bCs/>
          </w:rPr>
          <w:t>^</w:t>
        </w:r>
      </w:hyperlink>
      <w:r>
        <w:t xml:space="preserve"> Womersley, </w:t>
      </w:r>
      <w:r>
        <w:rPr>
          <w:i/>
          <w:iCs/>
        </w:rPr>
        <w:t xml:space="preserve">Decline and </w:t>
      </w:r>
      <w:proofErr w:type="gramStart"/>
      <w:r>
        <w:rPr>
          <w:i/>
          <w:iCs/>
        </w:rPr>
        <w:t>Fall</w:t>
      </w:r>
      <w:proofErr w:type="gramEnd"/>
      <w:r>
        <w:t>, vol. 2, Preface to Gibbon vol. 4, p. 520.</w:t>
      </w:r>
    </w:p>
    <w:p w:rsidR="00775BF0" w:rsidRDefault="00775BF0" w:rsidP="00775BF0">
      <w:pPr>
        <w:numPr>
          <w:ilvl w:val="0"/>
          <w:numId w:val="3"/>
        </w:numPr>
        <w:spacing w:before="100" w:beforeAutospacing="1" w:after="100" w:afterAutospacing="1" w:line="240" w:lineRule="auto"/>
      </w:pPr>
      <w:hyperlink r:id="rId179" w:anchor="cite_ref-32" w:history="1">
        <w:r>
          <w:rPr>
            <w:rStyle w:val="Hyperlink"/>
            <w:b/>
            <w:bCs/>
          </w:rPr>
          <w:t>^</w:t>
        </w:r>
      </w:hyperlink>
      <w:r>
        <w:t xml:space="preserve"> Stephen, </w:t>
      </w:r>
      <w:r>
        <w:rPr>
          <w:i/>
          <w:iCs/>
        </w:rPr>
        <w:t>DNB</w:t>
      </w:r>
      <w:r>
        <w:t>, p. 1134.</w:t>
      </w:r>
    </w:p>
    <w:p w:rsidR="00775BF0" w:rsidRDefault="00775BF0" w:rsidP="00775BF0">
      <w:pPr>
        <w:numPr>
          <w:ilvl w:val="0"/>
          <w:numId w:val="3"/>
        </w:numPr>
        <w:spacing w:before="100" w:beforeAutospacing="1" w:after="100" w:afterAutospacing="1" w:line="240" w:lineRule="auto"/>
      </w:pPr>
      <w:hyperlink r:id="rId180" w:anchor="cite_ref-33" w:history="1">
        <w:r>
          <w:rPr>
            <w:rStyle w:val="Hyperlink"/>
            <w:b/>
            <w:bCs/>
          </w:rPr>
          <w:t>^</w:t>
        </w:r>
      </w:hyperlink>
      <w:r>
        <w:t xml:space="preserve"> London: Chapman and Hall, 1950. Chapter 6, p. 122.</w:t>
      </w:r>
    </w:p>
    <w:p w:rsidR="00775BF0" w:rsidRDefault="00775BF0" w:rsidP="00775BF0">
      <w:pPr>
        <w:numPr>
          <w:ilvl w:val="0"/>
          <w:numId w:val="3"/>
        </w:numPr>
        <w:spacing w:before="100" w:beforeAutospacing="1" w:after="100" w:afterAutospacing="1" w:line="240" w:lineRule="auto"/>
      </w:pPr>
      <w:hyperlink r:id="rId181" w:anchor="cite_ref-34" w:history="1">
        <w:r>
          <w:rPr>
            <w:rStyle w:val="Hyperlink"/>
            <w:b/>
            <w:bCs/>
          </w:rPr>
          <w:t>^</w:t>
        </w:r>
      </w:hyperlink>
      <w:r>
        <w:t xml:space="preserve"> "(...) das Bild von welcher Veraenderung Gibbon in diesen Zuegen ausdrueckt: Der lange Friede und die gleichfoermige Herrschaft der Roemer (...)" - in section III of Hegel's Naturrechts essay, Jena 1802/1803.</w:t>
      </w:r>
    </w:p>
    <w:p w:rsidR="00775BF0" w:rsidRDefault="00775BF0" w:rsidP="00775BF0">
      <w:pPr>
        <w:pStyle w:val="Heading2"/>
      </w:pPr>
      <w:r>
        <w:rPr>
          <w:rStyle w:val="mw-headline"/>
        </w:rPr>
        <w:t>Monographs by Gibbon</w:t>
      </w:r>
    </w:p>
    <w:p w:rsidR="00775BF0" w:rsidRDefault="00775BF0" w:rsidP="00775BF0">
      <w:pPr>
        <w:numPr>
          <w:ilvl w:val="0"/>
          <w:numId w:val="4"/>
        </w:numPr>
        <w:spacing w:before="100" w:beforeAutospacing="1" w:after="100" w:afterAutospacing="1" w:line="240" w:lineRule="auto"/>
      </w:pPr>
      <w:r>
        <w:rPr>
          <w:i/>
          <w:iCs/>
        </w:rPr>
        <w:t>Essai sur l’Étude de la Littérature</w:t>
      </w:r>
      <w:r>
        <w:t xml:space="preserve"> (London: Becket &amp; De Hondt, 1761).</w:t>
      </w:r>
    </w:p>
    <w:p w:rsidR="00775BF0" w:rsidRDefault="00775BF0" w:rsidP="00775BF0">
      <w:pPr>
        <w:numPr>
          <w:ilvl w:val="0"/>
          <w:numId w:val="4"/>
        </w:numPr>
        <w:spacing w:before="100" w:beforeAutospacing="1" w:after="100" w:afterAutospacing="1" w:line="240" w:lineRule="auto"/>
      </w:pPr>
      <w:r>
        <w:rPr>
          <w:i/>
          <w:iCs/>
        </w:rPr>
        <w:t>Critical Observations on the Sixth Book of [Vergil's] 'The Aeneid'</w:t>
      </w:r>
      <w:r>
        <w:t xml:space="preserve"> (London: Elmsley, 1770).</w:t>
      </w:r>
    </w:p>
    <w:p w:rsidR="00775BF0" w:rsidRDefault="00775BF0" w:rsidP="00775BF0">
      <w:pPr>
        <w:numPr>
          <w:ilvl w:val="0"/>
          <w:numId w:val="4"/>
        </w:numPr>
        <w:spacing w:before="100" w:beforeAutospacing="1" w:after="100" w:afterAutospacing="1" w:line="240" w:lineRule="auto"/>
      </w:pPr>
      <w:hyperlink r:id="rId182" w:tooltip="The History of the Decline and Fall of the Roman Empire" w:history="1">
        <w:r>
          <w:rPr>
            <w:rStyle w:val="Hyperlink"/>
            <w:i/>
            <w:iCs/>
          </w:rPr>
          <w:t xml:space="preserve">The History of the Decline and </w:t>
        </w:r>
        <w:proofErr w:type="gramStart"/>
        <w:r>
          <w:rPr>
            <w:rStyle w:val="Hyperlink"/>
            <w:i/>
            <w:iCs/>
          </w:rPr>
          <w:t>Fall</w:t>
        </w:r>
        <w:proofErr w:type="gramEnd"/>
        <w:r>
          <w:rPr>
            <w:rStyle w:val="Hyperlink"/>
            <w:i/>
            <w:iCs/>
          </w:rPr>
          <w:t xml:space="preserve"> of the Roman Empire</w:t>
        </w:r>
      </w:hyperlink>
      <w:r>
        <w:t xml:space="preserve"> (vol. I, 1776; vols. II, III, 1781; vols. IV, V</w:t>
      </w:r>
      <w:proofErr w:type="gramStart"/>
      <w:r>
        <w:t>,VI</w:t>
      </w:r>
      <w:proofErr w:type="gramEnd"/>
      <w:r>
        <w:t xml:space="preserve">, 1788–1789). </w:t>
      </w:r>
      <w:proofErr w:type="gramStart"/>
      <w:r>
        <w:t>all</w:t>
      </w:r>
      <w:proofErr w:type="gramEnd"/>
      <w:r>
        <w:t xml:space="preserve"> London: Strahan &amp; Cadell.</w:t>
      </w:r>
    </w:p>
    <w:p w:rsidR="00775BF0" w:rsidRDefault="00775BF0" w:rsidP="00775BF0">
      <w:pPr>
        <w:numPr>
          <w:ilvl w:val="0"/>
          <w:numId w:val="4"/>
        </w:numPr>
        <w:spacing w:before="100" w:beforeAutospacing="1" w:after="100" w:afterAutospacing="1" w:line="240" w:lineRule="auto"/>
      </w:pPr>
      <w:r>
        <w:rPr>
          <w:i/>
          <w:iCs/>
        </w:rPr>
        <w:t xml:space="preserve">A Vindication of some passages in the fifteenth and sixteenth chapters of the History of the Decline and </w:t>
      </w:r>
      <w:proofErr w:type="gramStart"/>
      <w:r>
        <w:rPr>
          <w:i/>
          <w:iCs/>
        </w:rPr>
        <w:t>Fall</w:t>
      </w:r>
      <w:proofErr w:type="gramEnd"/>
      <w:r>
        <w:rPr>
          <w:i/>
          <w:iCs/>
        </w:rPr>
        <w:t xml:space="preserve"> of the Roman Empire</w:t>
      </w:r>
      <w:r>
        <w:t xml:space="preserve"> (London: J. Dodsley, 1779).</w:t>
      </w:r>
    </w:p>
    <w:p w:rsidR="00775BF0" w:rsidRDefault="00775BF0" w:rsidP="00775BF0">
      <w:pPr>
        <w:numPr>
          <w:ilvl w:val="0"/>
          <w:numId w:val="4"/>
        </w:numPr>
        <w:spacing w:before="100" w:beforeAutospacing="1" w:after="100" w:afterAutospacing="1" w:line="240" w:lineRule="auto"/>
      </w:pPr>
      <w:r>
        <w:rPr>
          <w:i/>
          <w:iCs/>
        </w:rPr>
        <w:t xml:space="preserve">Mémoire Justificatif </w:t>
      </w:r>
      <w:proofErr w:type="gramStart"/>
      <w:r>
        <w:rPr>
          <w:i/>
          <w:iCs/>
        </w:rPr>
        <w:t>pour</w:t>
      </w:r>
      <w:proofErr w:type="gramEnd"/>
      <w:r>
        <w:rPr>
          <w:i/>
          <w:iCs/>
        </w:rPr>
        <w:t xml:space="preserve"> servir de Réponse à l’Exposé, etc. de la Cour de France</w:t>
      </w:r>
      <w:r>
        <w:t xml:space="preserve"> (London: Harrison &amp; Brooke, 1779).</w:t>
      </w:r>
    </w:p>
    <w:p w:rsidR="00775BF0" w:rsidRDefault="00775BF0" w:rsidP="00775BF0">
      <w:pPr>
        <w:pStyle w:val="Heading2"/>
      </w:pPr>
      <w:r>
        <w:rPr>
          <w:rStyle w:val="mw-headline"/>
        </w:rPr>
        <w:t>Other writings by Gibbon</w:t>
      </w:r>
    </w:p>
    <w:p w:rsidR="00775BF0" w:rsidRDefault="00775BF0" w:rsidP="00775BF0">
      <w:pPr>
        <w:numPr>
          <w:ilvl w:val="0"/>
          <w:numId w:val="5"/>
        </w:numPr>
        <w:spacing w:before="100" w:beforeAutospacing="1" w:after="100" w:afterAutospacing="1" w:line="240" w:lineRule="auto"/>
      </w:pPr>
      <w:r>
        <w:t xml:space="preserve">"Lettre sur le gouvernement de Berne" [Letter No. IX. Mr. Gibbon to *** on the Government of Berne], in </w:t>
      </w:r>
      <w:r>
        <w:rPr>
          <w:i/>
          <w:iCs/>
        </w:rPr>
        <w:t>Miscellaneous Works</w:t>
      </w:r>
      <w:r>
        <w:t>, First (1796) edition, vol. 1 (below). Scholars differ on the date of its composition (Norman, D.M. Low: 1758–59; Pocock: 1763–64).</w:t>
      </w:r>
    </w:p>
    <w:p w:rsidR="00775BF0" w:rsidRDefault="00775BF0" w:rsidP="00775BF0">
      <w:pPr>
        <w:numPr>
          <w:ilvl w:val="0"/>
          <w:numId w:val="5"/>
        </w:numPr>
        <w:spacing w:before="100" w:beforeAutospacing="1" w:after="100" w:afterAutospacing="1" w:line="240" w:lineRule="auto"/>
      </w:pPr>
      <w:r>
        <w:rPr>
          <w:i/>
          <w:iCs/>
        </w:rPr>
        <w:t>Mémoires Littéraires de la Grande-Bretagne</w:t>
      </w:r>
      <w:r>
        <w:t xml:space="preserve">. </w:t>
      </w:r>
      <w:proofErr w:type="gramStart"/>
      <w:r>
        <w:t>co-author</w:t>
      </w:r>
      <w:proofErr w:type="gramEnd"/>
      <w:r>
        <w:t>: Georges Deyverdun (2 vols.: vol. 1, London: Becket &amp; De Hondt, 1767; vol. 2, London: Heydinger, 1768).</w:t>
      </w:r>
    </w:p>
    <w:p w:rsidR="00775BF0" w:rsidRDefault="00775BF0" w:rsidP="00775BF0">
      <w:pPr>
        <w:numPr>
          <w:ilvl w:val="0"/>
          <w:numId w:val="5"/>
        </w:numPr>
        <w:spacing w:before="100" w:beforeAutospacing="1" w:after="100" w:afterAutospacing="1" w:line="240" w:lineRule="auto"/>
      </w:pPr>
      <w:hyperlink r:id="rId183" w:tooltip="Miscellaneous Works of Edward Gibbon" w:history="1">
        <w:r>
          <w:rPr>
            <w:rStyle w:val="Hyperlink"/>
            <w:i/>
            <w:iCs/>
          </w:rPr>
          <w:t>Miscellaneous Works of Edward Gibbon</w:t>
        </w:r>
      </w:hyperlink>
      <w:r>
        <w:rPr>
          <w:i/>
          <w:iCs/>
        </w:rPr>
        <w:t>, Esq.</w:t>
      </w:r>
      <w:r>
        <w:t xml:space="preserve">, ed. John Lord Sheffield (2 </w:t>
      </w:r>
      <w:proofErr w:type="gramStart"/>
      <w:r>
        <w:t>vols.,</w:t>
      </w:r>
      <w:proofErr w:type="gramEnd"/>
      <w:r>
        <w:t xml:space="preserve"> London: Cadell &amp; Davies, 1796; 5 vols., London: J. Murray, 1814; 3 vols., London: J. Murray, 1815). includes </w:t>
      </w:r>
      <w:r>
        <w:rPr>
          <w:i/>
          <w:iCs/>
        </w:rPr>
        <w:t>Memoirs of the Life and Writings of Edward Gibbon, Esq.</w:t>
      </w:r>
      <w:r>
        <w:t>;</w:t>
      </w:r>
    </w:p>
    <w:p w:rsidR="00775BF0" w:rsidRDefault="00775BF0" w:rsidP="00775BF0">
      <w:pPr>
        <w:numPr>
          <w:ilvl w:val="0"/>
          <w:numId w:val="5"/>
        </w:numPr>
        <w:spacing w:before="100" w:beforeAutospacing="1" w:after="100" w:afterAutospacing="1" w:line="240" w:lineRule="auto"/>
      </w:pPr>
      <w:r>
        <w:rPr>
          <w:i/>
          <w:iCs/>
        </w:rPr>
        <w:t>Autobiographies of Edward Gibbon</w:t>
      </w:r>
      <w:r>
        <w:t>, ed. John Murray (London: J. Murray, 1896). EG's complete memoirs (six drafts) from the original manuscripts.</w:t>
      </w:r>
    </w:p>
    <w:p w:rsidR="00775BF0" w:rsidRDefault="00775BF0" w:rsidP="00775BF0">
      <w:pPr>
        <w:numPr>
          <w:ilvl w:val="0"/>
          <w:numId w:val="5"/>
        </w:numPr>
        <w:spacing w:before="100" w:beforeAutospacing="1" w:after="100" w:afterAutospacing="1" w:line="240" w:lineRule="auto"/>
      </w:pPr>
      <w:r>
        <w:rPr>
          <w:i/>
          <w:iCs/>
        </w:rPr>
        <w:t>The Private Letters of Edward Gibbon</w:t>
      </w:r>
      <w:r>
        <w:t xml:space="preserve">, 2 </w:t>
      </w:r>
      <w:proofErr w:type="gramStart"/>
      <w:r>
        <w:t>vols.,</w:t>
      </w:r>
      <w:proofErr w:type="gramEnd"/>
      <w:r>
        <w:t xml:space="preserve"> ed. Rowland E. Prothero (London: J. Murray, 1896).</w:t>
      </w:r>
    </w:p>
    <w:p w:rsidR="00775BF0" w:rsidRDefault="00775BF0" w:rsidP="00775BF0">
      <w:pPr>
        <w:numPr>
          <w:ilvl w:val="0"/>
          <w:numId w:val="5"/>
        </w:numPr>
        <w:spacing w:before="100" w:beforeAutospacing="1" w:after="100" w:afterAutospacing="1" w:line="240" w:lineRule="auto"/>
      </w:pPr>
      <w:r>
        <w:rPr>
          <w:i/>
          <w:iCs/>
        </w:rPr>
        <w:t>Gibbon's Journal to January 28, 1763</w:t>
      </w:r>
      <w:r>
        <w:t>, ed. D.M. Low (London: Chatto and Windus, 1929).</w:t>
      </w:r>
    </w:p>
    <w:p w:rsidR="00775BF0" w:rsidRDefault="00775BF0" w:rsidP="00775BF0">
      <w:pPr>
        <w:numPr>
          <w:ilvl w:val="0"/>
          <w:numId w:val="5"/>
        </w:numPr>
        <w:spacing w:before="100" w:beforeAutospacing="1" w:after="100" w:afterAutospacing="1" w:line="240" w:lineRule="auto"/>
      </w:pPr>
      <w:r>
        <w:rPr>
          <w:i/>
          <w:iCs/>
        </w:rPr>
        <w:t>Le Journal de Gibbon à Lausanne</w:t>
      </w:r>
      <w:r>
        <w:t>, ed. Georges A. Bonnard (Lausanne: Librairie de l'Université, 1945).</w:t>
      </w:r>
    </w:p>
    <w:p w:rsidR="00775BF0" w:rsidRDefault="00775BF0" w:rsidP="00775BF0">
      <w:pPr>
        <w:numPr>
          <w:ilvl w:val="0"/>
          <w:numId w:val="5"/>
        </w:numPr>
        <w:spacing w:before="100" w:beforeAutospacing="1" w:after="100" w:afterAutospacing="1" w:line="240" w:lineRule="auto"/>
      </w:pPr>
      <w:r>
        <w:rPr>
          <w:i/>
          <w:iCs/>
        </w:rPr>
        <w:t>Miscellanea Gibboniana</w:t>
      </w:r>
      <w:r>
        <w:t>, eds. G.R. de Beer, L. Junod, G.A. Bonnard (Lausanne: Librairie de l'Université, 1952).</w:t>
      </w:r>
    </w:p>
    <w:p w:rsidR="00775BF0" w:rsidRDefault="00775BF0" w:rsidP="00775BF0">
      <w:pPr>
        <w:numPr>
          <w:ilvl w:val="0"/>
          <w:numId w:val="5"/>
        </w:numPr>
        <w:spacing w:before="100" w:beforeAutospacing="1" w:after="100" w:afterAutospacing="1" w:line="240" w:lineRule="auto"/>
      </w:pPr>
      <w:r>
        <w:rPr>
          <w:i/>
          <w:iCs/>
        </w:rPr>
        <w:t>The Letters of Edward Gibbon</w:t>
      </w:r>
      <w:r>
        <w:t xml:space="preserve">, 3 </w:t>
      </w:r>
      <w:proofErr w:type="gramStart"/>
      <w:r>
        <w:t>vols.,</w:t>
      </w:r>
      <w:proofErr w:type="gramEnd"/>
      <w:r>
        <w:t xml:space="preserve"> ed. J.E. Norton (London: Cassell &amp; Co., 1956). vol.1: 1750–1773; vol.2: 1774–1784; vol.3: 1784–1794. </w:t>
      </w:r>
      <w:proofErr w:type="gramStart"/>
      <w:r>
        <w:t>cited</w:t>
      </w:r>
      <w:proofErr w:type="gramEnd"/>
      <w:r>
        <w:t xml:space="preserve"> as 'Norton, </w:t>
      </w:r>
      <w:r>
        <w:rPr>
          <w:i/>
          <w:iCs/>
        </w:rPr>
        <w:t>Letters</w:t>
      </w:r>
      <w:r>
        <w:t>'.</w:t>
      </w:r>
    </w:p>
    <w:p w:rsidR="00775BF0" w:rsidRDefault="00775BF0" w:rsidP="00775BF0">
      <w:pPr>
        <w:numPr>
          <w:ilvl w:val="0"/>
          <w:numId w:val="5"/>
        </w:numPr>
        <w:spacing w:before="100" w:beforeAutospacing="1" w:after="100" w:afterAutospacing="1" w:line="240" w:lineRule="auto"/>
      </w:pPr>
      <w:r>
        <w:rPr>
          <w:i/>
          <w:iCs/>
        </w:rPr>
        <w:t>Gibbon's Journey from Geneva to Rome</w:t>
      </w:r>
      <w:r>
        <w:t xml:space="preserve">, ed. G.A. Bonnard (London: Thomas Nelson and Sons, 1961). </w:t>
      </w:r>
      <w:proofErr w:type="gramStart"/>
      <w:r>
        <w:t>journal</w:t>
      </w:r>
      <w:proofErr w:type="gramEnd"/>
      <w:r>
        <w:t>.</w:t>
      </w:r>
    </w:p>
    <w:p w:rsidR="00775BF0" w:rsidRDefault="00775BF0" w:rsidP="00775BF0">
      <w:pPr>
        <w:numPr>
          <w:ilvl w:val="0"/>
          <w:numId w:val="5"/>
        </w:numPr>
        <w:spacing w:before="100" w:beforeAutospacing="1" w:after="100" w:afterAutospacing="1" w:line="240" w:lineRule="auto"/>
      </w:pPr>
      <w:r>
        <w:rPr>
          <w:i/>
          <w:iCs/>
        </w:rPr>
        <w:t>Edward Gibbon: Memoirs of My Life</w:t>
      </w:r>
      <w:r>
        <w:t>, ed. G.A. Bonnard (New York: Funk &amp; Wagnalls, 1969</w:t>
      </w:r>
      <w:proofErr w:type="gramStart"/>
      <w:r>
        <w:t>;1966</w:t>
      </w:r>
      <w:proofErr w:type="gramEnd"/>
      <w:r>
        <w:t xml:space="preserve">). </w:t>
      </w:r>
      <w:proofErr w:type="gramStart"/>
      <w:r>
        <w:t>portions</w:t>
      </w:r>
      <w:proofErr w:type="gramEnd"/>
      <w:r>
        <w:t xml:space="preserve"> of EG's memoirs arranged chronologically, omitting repetition.</w:t>
      </w:r>
    </w:p>
    <w:p w:rsidR="00775BF0" w:rsidRDefault="00775BF0" w:rsidP="00775BF0">
      <w:pPr>
        <w:numPr>
          <w:ilvl w:val="0"/>
          <w:numId w:val="5"/>
        </w:numPr>
        <w:spacing w:before="100" w:beforeAutospacing="1" w:after="100" w:afterAutospacing="1" w:line="240" w:lineRule="auto"/>
      </w:pPr>
      <w:r>
        <w:rPr>
          <w:i/>
          <w:iCs/>
        </w:rPr>
        <w:t>The English Essays of Edward Gibbon</w:t>
      </w:r>
      <w:r>
        <w:t xml:space="preserve">, ed. </w:t>
      </w:r>
      <w:hyperlink r:id="rId184" w:tooltip="Patricia &#10;Craddock" w:history="1">
        <w:r>
          <w:rPr>
            <w:rStyle w:val="Hyperlink"/>
          </w:rPr>
          <w:t>Patricia Craddock</w:t>
        </w:r>
      </w:hyperlink>
      <w:r>
        <w:t xml:space="preserve"> (Oxford: Clarendon Press, 1972); [hb: </w:t>
      </w:r>
      <w:hyperlink r:id="rId185" w:history="1">
        <w:r>
          <w:rPr>
            <w:rStyle w:val="Hyperlink"/>
          </w:rPr>
          <w:t>ISBN 0198124961</w:t>
        </w:r>
      </w:hyperlink>
      <w:r>
        <w:t>].</w:t>
      </w:r>
    </w:p>
    <w:p w:rsidR="00775BF0" w:rsidRDefault="00775BF0" w:rsidP="00775BF0">
      <w:pPr>
        <w:pStyle w:val="Heading2"/>
      </w:pPr>
      <w:r>
        <w:rPr>
          <w:rStyle w:val="mw-headline"/>
        </w:rPr>
        <w:t>References</w:t>
      </w:r>
    </w:p>
    <w:p w:rsidR="00775BF0" w:rsidRDefault="00775BF0" w:rsidP="00775BF0">
      <w:pPr>
        <w:numPr>
          <w:ilvl w:val="0"/>
          <w:numId w:val="6"/>
        </w:numPr>
        <w:spacing w:before="100" w:beforeAutospacing="1" w:after="100" w:afterAutospacing="1" w:line="240" w:lineRule="auto"/>
      </w:pPr>
      <w:r>
        <w:t xml:space="preserve">Beer, G. R. de. "The Malady of Edward Gibbon, F.R.S." </w:t>
      </w:r>
      <w:r>
        <w:rPr>
          <w:i/>
          <w:iCs/>
        </w:rPr>
        <w:t>Notes and Records of the Royal Society of London</w:t>
      </w:r>
      <w:r>
        <w:t xml:space="preserve"> 7:1 (December 1949), 71–80.</w:t>
      </w:r>
    </w:p>
    <w:p w:rsidR="00775BF0" w:rsidRDefault="00775BF0" w:rsidP="00775BF0">
      <w:pPr>
        <w:numPr>
          <w:ilvl w:val="0"/>
          <w:numId w:val="6"/>
        </w:numPr>
        <w:spacing w:before="100" w:beforeAutospacing="1" w:after="100" w:afterAutospacing="1" w:line="240" w:lineRule="auto"/>
      </w:pPr>
      <w:r>
        <w:t xml:space="preserve">Craddock, Patricia B. </w:t>
      </w:r>
      <w:r>
        <w:rPr>
          <w:i/>
          <w:iCs/>
        </w:rPr>
        <w:t>Edward Gibbon, Luminous Historian 1772–1794</w:t>
      </w:r>
      <w:r>
        <w:t xml:space="preserve">. Baltimore: Johns Hopkins University Press, 1989. HB: </w:t>
      </w:r>
      <w:hyperlink r:id="rId186" w:history="1">
        <w:r>
          <w:rPr>
            <w:rStyle w:val="Hyperlink"/>
          </w:rPr>
          <w:t>ISBN 0801837200</w:t>
        </w:r>
      </w:hyperlink>
      <w:r>
        <w:t>. Biography.</w:t>
      </w:r>
    </w:p>
    <w:p w:rsidR="00775BF0" w:rsidRDefault="00775BF0" w:rsidP="00775BF0">
      <w:pPr>
        <w:numPr>
          <w:ilvl w:val="0"/>
          <w:numId w:val="6"/>
        </w:numPr>
        <w:spacing w:before="100" w:beforeAutospacing="1" w:after="100" w:afterAutospacing="1" w:line="240" w:lineRule="auto"/>
      </w:pPr>
      <w:r>
        <w:t xml:space="preserve">Dickinson, </w:t>
      </w:r>
      <w:proofErr w:type="gramStart"/>
      <w:r>
        <w:t>H.T .</w:t>
      </w:r>
      <w:proofErr w:type="gramEnd"/>
      <w:r>
        <w:t xml:space="preserve"> "The Politics of Edward Gibbon". </w:t>
      </w:r>
      <w:r>
        <w:rPr>
          <w:i/>
          <w:iCs/>
        </w:rPr>
        <w:t>Literature and History</w:t>
      </w:r>
      <w:r>
        <w:t xml:space="preserve"> 8:4 (1978), 175–196.</w:t>
      </w:r>
    </w:p>
    <w:p w:rsidR="00775BF0" w:rsidRDefault="00775BF0" w:rsidP="00775BF0">
      <w:pPr>
        <w:numPr>
          <w:ilvl w:val="0"/>
          <w:numId w:val="6"/>
        </w:numPr>
        <w:spacing w:before="100" w:beforeAutospacing="1" w:after="100" w:afterAutospacing="1" w:line="240" w:lineRule="auto"/>
      </w:pPr>
      <w:r>
        <w:t xml:space="preserve">Norton, J. E. </w:t>
      </w:r>
      <w:r>
        <w:rPr>
          <w:i/>
          <w:iCs/>
        </w:rPr>
        <w:t>A Bibliography of the Works of Edward Gibbon</w:t>
      </w:r>
      <w:r>
        <w:t>. New York: Burt Franklin Co., 1940, repr. 1970.</w:t>
      </w:r>
    </w:p>
    <w:p w:rsidR="00775BF0" w:rsidRDefault="00775BF0" w:rsidP="00775BF0">
      <w:pPr>
        <w:numPr>
          <w:ilvl w:val="0"/>
          <w:numId w:val="6"/>
        </w:numPr>
        <w:spacing w:before="100" w:beforeAutospacing="1" w:after="100" w:afterAutospacing="1" w:line="240" w:lineRule="auto"/>
      </w:pPr>
      <w:r>
        <w:t xml:space="preserve">Norton, J .E. </w:t>
      </w:r>
      <w:r>
        <w:rPr>
          <w:i/>
          <w:iCs/>
        </w:rPr>
        <w:t>The Letters of Edward Gibbon</w:t>
      </w:r>
      <w:r>
        <w:t>. 3 vols. London: Cassell &amp; Co. Ltd., 1956.</w:t>
      </w:r>
    </w:p>
    <w:p w:rsidR="00775BF0" w:rsidRDefault="00775BF0" w:rsidP="00775BF0">
      <w:pPr>
        <w:numPr>
          <w:ilvl w:val="0"/>
          <w:numId w:val="6"/>
        </w:numPr>
        <w:spacing w:before="100" w:beforeAutospacing="1" w:after="100" w:afterAutospacing="1" w:line="240" w:lineRule="auto"/>
      </w:pPr>
      <w:r>
        <w:t xml:space="preserve">Pocock, J. G. A. </w:t>
      </w:r>
      <w:r>
        <w:rPr>
          <w:i/>
          <w:iCs/>
        </w:rPr>
        <w:t>The Enlightenments of Edward Gibbon, 1737–1764</w:t>
      </w:r>
      <w:r>
        <w:t xml:space="preserve">. Cambridge: Cambridge University Press, 1999. HB: </w:t>
      </w:r>
      <w:hyperlink r:id="rId187" w:history="1">
        <w:r>
          <w:rPr>
            <w:rStyle w:val="Hyperlink"/>
          </w:rPr>
          <w:t>ISBN 0521633451</w:t>
        </w:r>
      </w:hyperlink>
      <w:r>
        <w:t>.</w:t>
      </w:r>
    </w:p>
    <w:p w:rsidR="00775BF0" w:rsidRDefault="00775BF0" w:rsidP="00775BF0">
      <w:pPr>
        <w:numPr>
          <w:ilvl w:val="0"/>
          <w:numId w:val="6"/>
        </w:numPr>
        <w:spacing w:before="100" w:beforeAutospacing="1" w:after="100" w:afterAutospacing="1" w:line="240" w:lineRule="auto"/>
      </w:pPr>
      <w:r>
        <w:t xml:space="preserve">Pocock, J. G. A. "Classical and Civil History: The Transformation of Humanism". </w:t>
      </w:r>
      <w:r>
        <w:rPr>
          <w:i/>
          <w:iCs/>
        </w:rPr>
        <w:t>Cromohs</w:t>
      </w:r>
      <w:r>
        <w:t xml:space="preserve"> 1 (1996). Online at the </w:t>
      </w:r>
      <w:hyperlink r:id="rId188" w:history="1">
        <w:r>
          <w:rPr>
            <w:rStyle w:val="Hyperlink"/>
          </w:rPr>
          <w:t>Università degli Studi di Firenze</w:t>
        </w:r>
      </w:hyperlink>
      <w:r>
        <w:t>. Accessed 20 November 2009.</w:t>
      </w:r>
    </w:p>
    <w:p w:rsidR="00775BF0" w:rsidRDefault="00775BF0" w:rsidP="00775BF0">
      <w:pPr>
        <w:numPr>
          <w:ilvl w:val="0"/>
          <w:numId w:val="6"/>
        </w:numPr>
        <w:spacing w:before="100" w:beforeAutospacing="1" w:after="100" w:afterAutospacing="1" w:line="240" w:lineRule="auto"/>
      </w:pPr>
      <w:r>
        <w:t xml:space="preserve">Pocock, J. G. A. "The Ironist". Review of David Womersley's </w:t>
      </w:r>
      <w:proofErr w:type="gramStart"/>
      <w:r>
        <w:rPr>
          <w:i/>
          <w:iCs/>
        </w:rPr>
        <w:t>The</w:t>
      </w:r>
      <w:proofErr w:type="gramEnd"/>
      <w:r>
        <w:rPr>
          <w:i/>
          <w:iCs/>
        </w:rPr>
        <w:t xml:space="preserve"> Watchmen of the Holy City</w:t>
      </w:r>
      <w:r>
        <w:t xml:space="preserve">. </w:t>
      </w:r>
      <w:r>
        <w:rPr>
          <w:i/>
          <w:iCs/>
        </w:rPr>
        <w:t>London Review of Books</w:t>
      </w:r>
      <w:r>
        <w:t xml:space="preserve"> 24:22 (November 14, 2002). Online at the </w:t>
      </w:r>
      <w:hyperlink r:id="rId189" w:history="1">
        <w:r>
          <w:rPr>
            <w:rStyle w:val="Hyperlink"/>
          </w:rPr>
          <w:t>London Review of Books</w:t>
        </w:r>
      </w:hyperlink>
      <w:r>
        <w:t xml:space="preserve"> (subscribers only). Accessed 20 November 2009.</w:t>
      </w:r>
    </w:p>
    <w:p w:rsidR="00775BF0" w:rsidRDefault="00775BF0" w:rsidP="00775BF0">
      <w:pPr>
        <w:numPr>
          <w:ilvl w:val="0"/>
          <w:numId w:val="6"/>
        </w:numPr>
        <w:spacing w:before="100" w:beforeAutospacing="1" w:after="100" w:afterAutospacing="1" w:line="240" w:lineRule="auto"/>
      </w:pPr>
      <w:r>
        <w:t xml:space="preserve">Gibbon, Edward. </w:t>
      </w:r>
      <w:r>
        <w:rPr>
          <w:i/>
          <w:iCs/>
        </w:rPr>
        <w:t>Memoirs of My Life and Writings</w:t>
      </w:r>
      <w:r>
        <w:t xml:space="preserve">. </w:t>
      </w:r>
      <w:hyperlink r:id="rId190" w:history="1">
        <w:r>
          <w:rPr>
            <w:rStyle w:val="Hyperlink"/>
          </w:rPr>
          <w:t>Online at Gutenberg</w:t>
        </w:r>
      </w:hyperlink>
      <w:r>
        <w:t>. Accessed 20 November 2009.</w:t>
      </w:r>
    </w:p>
    <w:p w:rsidR="00775BF0" w:rsidRDefault="00775BF0" w:rsidP="00775BF0">
      <w:pPr>
        <w:numPr>
          <w:ilvl w:val="0"/>
          <w:numId w:val="6"/>
        </w:numPr>
        <w:spacing w:before="100" w:beforeAutospacing="1" w:after="100" w:afterAutospacing="1" w:line="240" w:lineRule="auto"/>
      </w:pPr>
      <w:r>
        <w:t xml:space="preserve">Stephen, Sir Leslie, "Gibbon, Edward (1737–1794)". In the </w:t>
      </w:r>
      <w:r>
        <w:rPr>
          <w:i/>
          <w:iCs/>
        </w:rPr>
        <w:t>Dictionary of National Biography</w:t>
      </w:r>
      <w:r>
        <w:t>, eds. Sir Leslie Stephen and Sir Sidney Lee. Oxford: 1921, repr. 1963. Vol. 7, 1129–1135.</w:t>
      </w:r>
    </w:p>
    <w:p w:rsidR="00775BF0" w:rsidRDefault="00775BF0" w:rsidP="00775BF0">
      <w:pPr>
        <w:numPr>
          <w:ilvl w:val="0"/>
          <w:numId w:val="6"/>
        </w:numPr>
        <w:spacing w:before="100" w:beforeAutospacing="1" w:after="100" w:afterAutospacing="1" w:line="240" w:lineRule="auto"/>
      </w:pPr>
      <w:r>
        <w:t xml:space="preserve">Womersley, David, </w:t>
      </w:r>
      <w:proofErr w:type="gramStart"/>
      <w:r>
        <w:t>ed</w:t>
      </w:r>
      <w:proofErr w:type="gramEnd"/>
      <w:r>
        <w:t xml:space="preserve">. </w:t>
      </w:r>
      <w:r>
        <w:rPr>
          <w:i/>
          <w:iCs/>
        </w:rPr>
        <w:t xml:space="preserve">The History of the Decline and </w:t>
      </w:r>
      <w:proofErr w:type="gramStart"/>
      <w:r>
        <w:rPr>
          <w:i/>
          <w:iCs/>
        </w:rPr>
        <w:t>Fall</w:t>
      </w:r>
      <w:proofErr w:type="gramEnd"/>
      <w:r>
        <w:rPr>
          <w:i/>
          <w:iCs/>
        </w:rPr>
        <w:t xml:space="preserve"> of the Roman Empire</w:t>
      </w:r>
      <w:r>
        <w:t>. 3 vols. (London and New York: Penguin, 1994).</w:t>
      </w:r>
    </w:p>
    <w:p w:rsidR="00775BF0" w:rsidRDefault="00775BF0" w:rsidP="00775BF0">
      <w:pPr>
        <w:numPr>
          <w:ilvl w:val="0"/>
          <w:numId w:val="6"/>
        </w:numPr>
        <w:spacing w:before="100" w:beforeAutospacing="1" w:after="100" w:afterAutospacing="1" w:line="240" w:lineRule="auto"/>
      </w:pPr>
      <w:r>
        <w:t xml:space="preserve">Womersley, David. "Introduction," in Womersley, </w:t>
      </w:r>
      <w:r>
        <w:rPr>
          <w:i/>
          <w:iCs/>
        </w:rPr>
        <w:t>Decline and Fall</w:t>
      </w:r>
      <w:r>
        <w:t>, vol. 1, xi–cvi.</w:t>
      </w:r>
    </w:p>
    <w:p w:rsidR="00775BF0" w:rsidRDefault="00775BF0" w:rsidP="00775BF0">
      <w:pPr>
        <w:numPr>
          <w:ilvl w:val="0"/>
          <w:numId w:val="6"/>
        </w:numPr>
        <w:spacing w:before="100" w:beforeAutospacing="1" w:after="100" w:afterAutospacing="1" w:line="240" w:lineRule="auto"/>
      </w:pPr>
      <w:r>
        <w:t xml:space="preserve">Womersley, David. "Gibbon, Edward (1737–1794)". In the </w:t>
      </w:r>
      <w:r>
        <w:rPr>
          <w:i/>
          <w:iCs/>
        </w:rPr>
        <w:t>Oxford Dictionary of National Biography</w:t>
      </w:r>
      <w:r>
        <w:t>, eds. H.C.G. Matthew and Brian Harrison. Oxford: Oxford University Press, 2004. Vol. 22, 8–18.</w:t>
      </w:r>
    </w:p>
    <w:p w:rsidR="00775BF0" w:rsidRDefault="00775BF0" w:rsidP="00775BF0">
      <w:pPr>
        <w:pStyle w:val="Heading2"/>
      </w:pPr>
      <w:r>
        <w:rPr>
          <w:rStyle w:val="mw-headline"/>
        </w:rPr>
        <w:t>Further reading</w:t>
      </w:r>
    </w:p>
    <w:p w:rsidR="00775BF0" w:rsidRDefault="00775BF0" w:rsidP="00775BF0">
      <w:pPr>
        <w:pStyle w:val="Heading3"/>
      </w:pPr>
      <w:r>
        <w:rPr>
          <w:rStyle w:val="editsection"/>
        </w:rPr>
        <w:t>[</w:t>
      </w:r>
      <w:hyperlink r:id="rId191" w:tooltip="Edit section: Before 1985" w:history="1">
        <w:proofErr w:type="gramStart"/>
        <w:r>
          <w:rPr>
            <w:rStyle w:val="Hyperlink"/>
          </w:rPr>
          <w:t>edit</w:t>
        </w:r>
        <w:proofErr w:type="gramEnd"/>
      </w:hyperlink>
      <w:r>
        <w:rPr>
          <w:rStyle w:val="editsection"/>
        </w:rPr>
        <w:t>]</w:t>
      </w:r>
      <w:r>
        <w:t xml:space="preserve"> </w:t>
      </w:r>
      <w:r>
        <w:rPr>
          <w:rStyle w:val="mw-headline"/>
        </w:rPr>
        <w:t>Before 1985</w:t>
      </w:r>
    </w:p>
    <w:p w:rsidR="00775BF0" w:rsidRDefault="00775BF0" w:rsidP="00775BF0">
      <w:pPr>
        <w:numPr>
          <w:ilvl w:val="0"/>
          <w:numId w:val="7"/>
        </w:numPr>
        <w:spacing w:before="100" w:beforeAutospacing="1" w:after="100" w:afterAutospacing="1" w:line="240" w:lineRule="auto"/>
      </w:pPr>
      <w:r>
        <w:t xml:space="preserve">Beer, Gavin de. </w:t>
      </w:r>
      <w:r>
        <w:rPr>
          <w:i/>
          <w:iCs/>
        </w:rPr>
        <w:t>Gibbon and His World</w:t>
      </w:r>
      <w:r>
        <w:t xml:space="preserve">. London: Thames and Hudson, 1968. HB: </w:t>
      </w:r>
      <w:hyperlink r:id="rId192" w:history="1">
        <w:r>
          <w:rPr>
            <w:rStyle w:val="Hyperlink"/>
          </w:rPr>
          <w:t>ISBN 0670289817</w:t>
        </w:r>
      </w:hyperlink>
      <w:r>
        <w:t>.</w:t>
      </w:r>
    </w:p>
    <w:p w:rsidR="00775BF0" w:rsidRDefault="00775BF0" w:rsidP="00775BF0">
      <w:pPr>
        <w:numPr>
          <w:ilvl w:val="0"/>
          <w:numId w:val="7"/>
        </w:numPr>
        <w:spacing w:before="100" w:beforeAutospacing="1" w:after="100" w:afterAutospacing="1" w:line="240" w:lineRule="auto"/>
      </w:pPr>
      <w:r>
        <w:t xml:space="preserve">Bowersock, G. W., </w:t>
      </w:r>
      <w:r>
        <w:rPr>
          <w:i/>
          <w:iCs/>
        </w:rPr>
        <w:t>et al</w:t>
      </w:r>
      <w:r>
        <w:t xml:space="preserve">. eds. </w:t>
      </w:r>
      <w:r>
        <w:rPr>
          <w:i/>
          <w:iCs/>
        </w:rPr>
        <w:t xml:space="preserve">Edward Gibbon and the Decline and </w:t>
      </w:r>
      <w:proofErr w:type="gramStart"/>
      <w:r>
        <w:rPr>
          <w:i/>
          <w:iCs/>
        </w:rPr>
        <w:t>Fall</w:t>
      </w:r>
      <w:proofErr w:type="gramEnd"/>
      <w:r>
        <w:rPr>
          <w:i/>
          <w:iCs/>
        </w:rPr>
        <w:t xml:space="preserve"> of the Roman Empire</w:t>
      </w:r>
      <w:r>
        <w:t>. Cambridge, MA: Harvard University Press, 1977.</w:t>
      </w:r>
    </w:p>
    <w:p w:rsidR="00775BF0" w:rsidRDefault="00775BF0" w:rsidP="00775BF0">
      <w:pPr>
        <w:numPr>
          <w:ilvl w:val="0"/>
          <w:numId w:val="7"/>
        </w:numPr>
        <w:spacing w:before="100" w:beforeAutospacing="1" w:after="100" w:afterAutospacing="1" w:line="240" w:lineRule="auto"/>
      </w:pPr>
      <w:r>
        <w:t xml:space="preserve">Craddock, Patricia B. </w:t>
      </w:r>
      <w:r>
        <w:rPr>
          <w:i/>
          <w:iCs/>
        </w:rPr>
        <w:t>Young Edward Gibbon: Gentleman of Letters</w:t>
      </w:r>
      <w:r>
        <w:t xml:space="preserve">. Baltimore, MD: Johns Hopkins University Press, 1982. HB: </w:t>
      </w:r>
      <w:hyperlink r:id="rId193" w:history="1">
        <w:r>
          <w:rPr>
            <w:rStyle w:val="Hyperlink"/>
          </w:rPr>
          <w:t>ISBN 0801827140</w:t>
        </w:r>
      </w:hyperlink>
      <w:r>
        <w:t>. Biography.</w:t>
      </w:r>
    </w:p>
    <w:p w:rsidR="00775BF0" w:rsidRDefault="00775BF0" w:rsidP="00775BF0">
      <w:pPr>
        <w:numPr>
          <w:ilvl w:val="0"/>
          <w:numId w:val="7"/>
        </w:numPr>
        <w:spacing w:before="100" w:beforeAutospacing="1" w:after="100" w:afterAutospacing="1" w:line="240" w:lineRule="auto"/>
      </w:pPr>
      <w:r>
        <w:t xml:space="preserve">Jordan, David. </w:t>
      </w:r>
      <w:r>
        <w:rPr>
          <w:i/>
          <w:iCs/>
        </w:rPr>
        <w:t>Gibbon and his Roman Empire</w:t>
      </w:r>
      <w:r>
        <w:t>. Urbana, IL: University of Illinois Press, 1971.</w:t>
      </w:r>
    </w:p>
    <w:p w:rsidR="00775BF0" w:rsidRDefault="00775BF0" w:rsidP="00775BF0">
      <w:pPr>
        <w:numPr>
          <w:ilvl w:val="0"/>
          <w:numId w:val="7"/>
        </w:numPr>
        <w:spacing w:before="100" w:beforeAutospacing="1" w:after="100" w:afterAutospacing="1" w:line="240" w:lineRule="auto"/>
      </w:pPr>
      <w:r>
        <w:t xml:space="preserve">Keynes, Geoffrey, </w:t>
      </w:r>
      <w:proofErr w:type="gramStart"/>
      <w:r>
        <w:t>ed</w:t>
      </w:r>
      <w:proofErr w:type="gramEnd"/>
      <w:r>
        <w:t xml:space="preserve">. </w:t>
      </w:r>
      <w:r>
        <w:rPr>
          <w:i/>
          <w:iCs/>
        </w:rPr>
        <w:t>The Library of Edward Gibbon</w:t>
      </w:r>
      <w:r>
        <w:t>. 2nd ed. Godalming, England: St. Paul's Bibliographies, 1940, repr. 1980.</w:t>
      </w:r>
    </w:p>
    <w:p w:rsidR="00775BF0" w:rsidRDefault="00775BF0" w:rsidP="00775BF0">
      <w:pPr>
        <w:numPr>
          <w:ilvl w:val="0"/>
          <w:numId w:val="7"/>
        </w:numPr>
        <w:spacing w:before="100" w:beforeAutospacing="1" w:after="100" w:afterAutospacing="1" w:line="240" w:lineRule="auto"/>
      </w:pPr>
      <w:r>
        <w:t xml:space="preserve">Lewis, Bernard. "Gibbon on Muhammad". </w:t>
      </w:r>
      <w:r>
        <w:rPr>
          <w:i/>
          <w:iCs/>
        </w:rPr>
        <w:t>Daedalus</w:t>
      </w:r>
      <w:r>
        <w:t xml:space="preserve"> 105:3 (Summer 1976), 89–101.</w:t>
      </w:r>
    </w:p>
    <w:p w:rsidR="00775BF0" w:rsidRDefault="00775BF0" w:rsidP="00775BF0">
      <w:pPr>
        <w:numPr>
          <w:ilvl w:val="0"/>
          <w:numId w:val="7"/>
        </w:numPr>
        <w:spacing w:before="100" w:beforeAutospacing="1" w:after="100" w:afterAutospacing="1" w:line="240" w:lineRule="auto"/>
      </w:pPr>
      <w:r>
        <w:t xml:space="preserve">Low, D. M. </w:t>
      </w:r>
      <w:r>
        <w:rPr>
          <w:i/>
          <w:iCs/>
        </w:rPr>
        <w:t>Edward Gibbon 1737–1794</w:t>
      </w:r>
      <w:r>
        <w:t>. London: Chatto and Windus, 1937. Biography.</w:t>
      </w:r>
    </w:p>
    <w:p w:rsidR="00775BF0" w:rsidRDefault="00775BF0" w:rsidP="00775BF0">
      <w:pPr>
        <w:numPr>
          <w:ilvl w:val="0"/>
          <w:numId w:val="7"/>
        </w:numPr>
        <w:spacing w:before="100" w:beforeAutospacing="1" w:after="100" w:afterAutospacing="1" w:line="240" w:lineRule="auto"/>
      </w:pPr>
      <w:r>
        <w:t xml:space="preserve">Momigliano, Arnaldo. "Gibbon's Contributions to Historical Method". </w:t>
      </w:r>
      <w:r>
        <w:rPr>
          <w:i/>
          <w:iCs/>
        </w:rPr>
        <w:t>Historia</w:t>
      </w:r>
      <w:r>
        <w:t xml:space="preserve"> 2 (1954), 450–463. Reprinted in Momigliano, </w:t>
      </w:r>
      <w:r>
        <w:rPr>
          <w:i/>
          <w:iCs/>
        </w:rPr>
        <w:t>Studies in Historiography</w:t>
      </w:r>
      <w:r>
        <w:t xml:space="preserve"> (New York: Harper &amp; Row, 1966; Garland Pubs., 1985), 40–55. PB: </w:t>
      </w:r>
      <w:hyperlink r:id="rId194" w:history="1">
        <w:r>
          <w:rPr>
            <w:rStyle w:val="Hyperlink"/>
          </w:rPr>
          <w:t>ISBN 0824063724</w:t>
        </w:r>
      </w:hyperlink>
      <w:r>
        <w:t>.</w:t>
      </w:r>
    </w:p>
    <w:p w:rsidR="00775BF0" w:rsidRDefault="00775BF0" w:rsidP="00775BF0">
      <w:pPr>
        <w:numPr>
          <w:ilvl w:val="0"/>
          <w:numId w:val="7"/>
        </w:numPr>
        <w:spacing w:before="100" w:beforeAutospacing="1" w:after="100" w:afterAutospacing="1" w:line="240" w:lineRule="auto"/>
      </w:pPr>
      <w:r>
        <w:t xml:space="preserve">Porter, Roger J. "Gibbon's Autobiography: Filling Up the Silent Vacancy". </w:t>
      </w:r>
      <w:r>
        <w:rPr>
          <w:i/>
          <w:iCs/>
        </w:rPr>
        <w:t>Eighteenth-Century Studies</w:t>
      </w:r>
      <w:r>
        <w:t xml:space="preserve"> 8:1 (</w:t>
      </w:r>
      <w:proofErr w:type="gramStart"/>
      <w:r>
        <w:t>Autumn</w:t>
      </w:r>
      <w:proofErr w:type="gramEnd"/>
      <w:r>
        <w:t xml:space="preserve"> 1974), 1–26.</w:t>
      </w:r>
    </w:p>
    <w:p w:rsidR="00775BF0" w:rsidRDefault="00775BF0" w:rsidP="00775BF0">
      <w:pPr>
        <w:numPr>
          <w:ilvl w:val="0"/>
          <w:numId w:val="7"/>
        </w:numPr>
        <w:spacing w:before="100" w:beforeAutospacing="1" w:after="100" w:afterAutospacing="1" w:line="240" w:lineRule="auto"/>
      </w:pPr>
      <w:r>
        <w:t xml:space="preserve">Swain, J. W. </w:t>
      </w:r>
      <w:r>
        <w:rPr>
          <w:i/>
          <w:iCs/>
        </w:rPr>
        <w:t>Edward Gibbon the Historian</w:t>
      </w:r>
      <w:r>
        <w:t>. New York: St. Martin's Press, 1966.</w:t>
      </w:r>
    </w:p>
    <w:p w:rsidR="00775BF0" w:rsidRDefault="00775BF0" w:rsidP="00775BF0">
      <w:pPr>
        <w:numPr>
          <w:ilvl w:val="0"/>
          <w:numId w:val="7"/>
        </w:numPr>
        <w:spacing w:before="100" w:beforeAutospacing="1" w:after="100" w:afterAutospacing="1" w:line="240" w:lineRule="auto"/>
      </w:pPr>
      <w:r>
        <w:t xml:space="preserve">Turnbull, Paul. "The Supposed Infidelity of Edward Gibbon", </w:t>
      </w:r>
      <w:r>
        <w:rPr>
          <w:i/>
          <w:iCs/>
        </w:rPr>
        <w:t>Historical Journal</w:t>
      </w:r>
      <w:r>
        <w:t xml:space="preserve"> 5 (1982), 23–41.</w:t>
      </w:r>
    </w:p>
    <w:p w:rsidR="00775BF0" w:rsidRDefault="00775BF0" w:rsidP="00775BF0">
      <w:pPr>
        <w:numPr>
          <w:ilvl w:val="0"/>
          <w:numId w:val="7"/>
        </w:numPr>
        <w:spacing w:before="100" w:beforeAutospacing="1" w:after="100" w:afterAutospacing="1" w:line="240" w:lineRule="auto"/>
      </w:pPr>
      <w:r>
        <w:t xml:space="preserve">White, Jr. Lynn, </w:t>
      </w:r>
      <w:proofErr w:type="gramStart"/>
      <w:r>
        <w:t>ed</w:t>
      </w:r>
      <w:proofErr w:type="gramEnd"/>
      <w:r>
        <w:t xml:space="preserve">. </w:t>
      </w:r>
      <w:r>
        <w:rPr>
          <w:i/>
          <w:iCs/>
        </w:rPr>
        <w:t>The Transformation of the Roman World: Gibbon's Problem after Two Centuries</w:t>
      </w:r>
      <w:r>
        <w:t xml:space="preserve">. Berkeley: University of California Press, 1966. HB: </w:t>
      </w:r>
      <w:hyperlink r:id="rId195" w:history="1">
        <w:r>
          <w:rPr>
            <w:rStyle w:val="Hyperlink"/>
          </w:rPr>
          <w:t>ISBN 0520013344</w:t>
        </w:r>
      </w:hyperlink>
      <w:r>
        <w:t>.</w:t>
      </w:r>
    </w:p>
    <w:p w:rsidR="00775BF0" w:rsidRDefault="00775BF0" w:rsidP="00775BF0">
      <w:pPr>
        <w:pStyle w:val="Heading3"/>
      </w:pPr>
      <w:r>
        <w:rPr>
          <w:rStyle w:val="editsection"/>
        </w:rPr>
        <w:t>[</w:t>
      </w:r>
      <w:hyperlink r:id="rId196" w:tooltip="Edit section: Since 1985" w:history="1">
        <w:proofErr w:type="gramStart"/>
        <w:r>
          <w:rPr>
            <w:rStyle w:val="Hyperlink"/>
          </w:rPr>
          <w:t>edit</w:t>
        </w:r>
        <w:proofErr w:type="gramEnd"/>
      </w:hyperlink>
      <w:r>
        <w:rPr>
          <w:rStyle w:val="editsection"/>
        </w:rPr>
        <w:t>]</w:t>
      </w:r>
      <w:r>
        <w:t xml:space="preserve"> </w:t>
      </w:r>
      <w:r>
        <w:rPr>
          <w:rStyle w:val="mw-headline"/>
        </w:rPr>
        <w:t>Since 1985</w:t>
      </w:r>
    </w:p>
    <w:p w:rsidR="00775BF0" w:rsidRDefault="00775BF0" w:rsidP="00775BF0">
      <w:pPr>
        <w:numPr>
          <w:ilvl w:val="0"/>
          <w:numId w:val="8"/>
        </w:numPr>
        <w:spacing w:before="100" w:beforeAutospacing="1" w:after="100" w:afterAutospacing="1" w:line="240" w:lineRule="auto"/>
      </w:pPr>
      <w:r>
        <w:t xml:space="preserve">Bowersock, G. W. </w:t>
      </w:r>
      <w:r>
        <w:rPr>
          <w:i/>
          <w:iCs/>
        </w:rPr>
        <w:t>Gibbon's Historical Imagination</w:t>
      </w:r>
      <w:r>
        <w:t>. Stanford: Stanford University Press, 1988.</w:t>
      </w:r>
    </w:p>
    <w:p w:rsidR="00775BF0" w:rsidRDefault="00775BF0" w:rsidP="00775BF0">
      <w:pPr>
        <w:numPr>
          <w:ilvl w:val="0"/>
          <w:numId w:val="8"/>
        </w:numPr>
        <w:spacing w:before="100" w:beforeAutospacing="1" w:after="100" w:afterAutospacing="1" w:line="240" w:lineRule="auto"/>
      </w:pPr>
      <w:r>
        <w:t xml:space="preserve">Burrow, J. W. </w:t>
      </w:r>
      <w:r>
        <w:rPr>
          <w:i/>
          <w:iCs/>
        </w:rPr>
        <w:t>Gibbon (Past Masters)</w:t>
      </w:r>
      <w:r>
        <w:t xml:space="preserve">. Oxford: Oxford University Press, 1985. HB: </w:t>
      </w:r>
      <w:hyperlink r:id="rId197" w:history="1">
        <w:r>
          <w:rPr>
            <w:rStyle w:val="Hyperlink"/>
          </w:rPr>
          <w:t>ISBN 0192875531</w:t>
        </w:r>
      </w:hyperlink>
      <w:r>
        <w:t xml:space="preserve">. PB: </w:t>
      </w:r>
      <w:hyperlink r:id="rId198" w:history="1">
        <w:r>
          <w:rPr>
            <w:rStyle w:val="Hyperlink"/>
          </w:rPr>
          <w:t>ISBN 0192875523</w:t>
        </w:r>
      </w:hyperlink>
      <w:r>
        <w:t>.</w:t>
      </w:r>
    </w:p>
    <w:p w:rsidR="00775BF0" w:rsidRDefault="00775BF0" w:rsidP="00775BF0">
      <w:pPr>
        <w:numPr>
          <w:ilvl w:val="0"/>
          <w:numId w:val="8"/>
        </w:numPr>
        <w:spacing w:before="100" w:beforeAutospacing="1" w:after="100" w:afterAutospacing="1" w:line="240" w:lineRule="auto"/>
      </w:pPr>
      <w:r>
        <w:t xml:space="preserve">Carnochan, W. Bliss. </w:t>
      </w:r>
      <w:r>
        <w:rPr>
          <w:i/>
          <w:iCs/>
        </w:rPr>
        <w:t>Gibbon's Solitude: The Inward World of the Historian</w:t>
      </w:r>
      <w:r>
        <w:t xml:space="preserve">. Stanford: Stanford University Press, 1987. HB: </w:t>
      </w:r>
      <w:hyperlink r:id="rId199" w:history="1">
        <w:r>
          <w:rPr>
            <w:rStyle w:val="Hyperlink"/>
          </w:rPr>
          <w:t>ISBN 0804713634</w:t>
        </w:r>
      </w:hyperlink>
      <w:r>
        <w:t>.</w:t>
      </w:r>
    </w:p>
    <w:p w:rsidR="00775BF0" w:rsidRDefault="00775BF0" w:rsidP="00775BF0">
      <w:pPr>
        <w:numPr>
          <w:ilvl w:val="0"/>
          <w:numId w:val="8"/>
        </w:numPr>
        <w:spacing w:before="100" w:beforeAutospacing="1" w:after="100" w:afterAutospacing="1" w:line="240" w:lineRule="auto"/>
      </w:pPr>
      <w:r>
        <w:t xml:space="preserve">Craddock, Patricia B. </w:t>
      </w:r>
      <w:r>
        <w:rPr>
          <w:i/>
          <w:iCs/>
        </w:rPr>
        <w:t>Edward Gibbon: a Reference Guide</w:t>
      </w:r>
      <w:r>
        <w:t xml:space="preserve">. Boston: G.K. Hall, 1987. PB: </w:t>
      </w:r>
      <w:hyperlink r:id="rId200" w:history="1">
        <w:r>
          <w:rPr>
            <w:rStyle w:val="Hyperlink"/>
          </w:rPr>
          <w:t>ISBN 0816182175</w:t>
        </w:r>
      </w:hyperlink>
      <w:r>
        <w:t xml:space="preserve">. A comprehensive listing of secondary literature through 1985. See also </w:t>
      </w:r>
      <w:hyperlink r:id="rId201" w:history="1">
        <w:r>
          <w:rPr>
            <w:rStyle w:val="Hyperlink"/>
          </w:rPr>
          <w:t>her supplement</w:t>
        </w:r>
      </w:hyperlink>
      <w:r>
        <w:t xml:space="preserve"> covering the period through 1997.</w:t>
      </w:r>
    </w:p>
    <w:p w:rsidR="00775BF0" w:rsidRDefault="00775BF0" w:rsidP="00775BF0">
      <w:pPr>
        <w:numPr>
          <w:ilvl w:val="0"/>
          <w:numId w:val="8"/>
        </w:numPr>
        <w:spacing w:before="100" w:beforeAutospacing="1" w:after="100" w:afterAutospacing="1" w:line="240" w:lineRule="auto"/>
      </w:pPr>
      <w:r>
        <w:t xml:space="preserve">Ghosh, Peter R. "Gibbon Observed". </w:t>
      </w:r>
      <w:r>
        <w:rPr>
          <w:i/>
          <w:iCs/>
        </w:rPr>
        <w:t>Journal of Roman Studies</w:t>
      </w:r>
      <w:r>
        <w:t xml:space="preserve"> 81 (1991), 132–156.</w:t>
      </w:r>
    </w:p>
    <w:p w:rsidR="00775BF0" w:rsidRDefault="00775BF0" w:rsidP="00775BF0">
      <w:pPr>
        <w:numPr>
          <w:ilvl w:val="0"/>
          <w:numId w:val="8"/>
        </w:numPr>
        <w:spacing w:before="100" w:beforeAutospacing="1" w:after="100" w:afterAutospacing="1" w:line="240" w:lineRule="auto"/>
      </w:pPr>
      <w:r>
        <w:t xml:space="preserve">Ghosh, Peter R. "Gibbon's First Thoughts: Rome, Christianity and the </w:t>
      </w:r>
      <w:r>
        <w:rPr>
          <w:i/>
          <w:iCs/>
        </w:rPr>
        <w:t>Essai sur l'Étude de la Litterature</w:t>
      </w:r>
      <w:r>
        <w:t xml:space="preserve"> 1758–61". </w:t>
      </w:r>
      <w:r>
        <w:rPr>
          <w:i/>
          <w:iCs/>
        </w:rPr>
        <w:t>Journal of Roman Studies</w:t>
      </w:r>
      <w:r>
        <w:t xml:space="preserve"> 85 (1995), 148–164.</w:t>
      </w:r>
    </w:p>
    <w:p w:rsidR="00775BF0" w:rsidRDefault="00775BF0" w:rsidP="00775BF0">
      <w:pPr>
        <w:numPr>
          <w:ilvl w:val="0"/>
          <w:numId w:val="8"/>
        </w:numPr>
        <w:spacing w:before="100" w:beforeAutospacing="1" w:after="100" w:afterAutospacing="1" w:line="240" w:lineRule="auto"/>
      </w:pPr>
      <w:r>
        <w:t xml:space="preserve">Ghosh, Peter R. "The Conception of Gibbon's </w:t>
      </w:r>
      <w:r>
        <w:rPr>
          <w:i/>
          <w:iCs/>
        </w:rPr>
        <w:t>History</w:t>
      </w:r>
      <w:r>
        <w:t xml:space="preserve">", in McKitterick and Quinault, eds. </w:t>
      </w:r>
      <w:r>
        <w:rPr>
          <w:i/>
          <w:iCs/>
        </w:rPr>
        <w:t>Edward Gibbon and Empire</w:t>
      </w:r>
      <w:r>
        <w:t>, 271–316.</w:t>
      </w:r>
    </w:p>
    <w:p w:rsidR="00775BF0" w:rsidRDefault="00775BF0" w:rsidP="00775BF0">
      <w:pPr>
        <w:numPr>
          <w:ilvl w:val="0"/>
          <w:numId w:val="8"/>
        </w:numPr>
        <w:spacing w:before="100" w:beforeAutospacing="1" w:after="100" w:afterAutospacing="1" w:line="240" w:lineRule="auto"/>
      </w:pPr>
      <w:r>
        <w:t xml:space="preserve">Ghosh, Peter R. "Gibbon's Timeless Verity: Nature and Neo-Classicism in the Late Enlightenment," in Womersley, Burrow, Pocock, eds. </w:t>
      </w:r>
      <w:r>
        <w:rPr>
          <w:i/>
          <w:iCs/>
        </w:rPr>
        <w:t>Edward Gibbon: bicentenary essays</w:t>
      </w:r>
      <w:r>
        <w:t>.</w:t>
      </w:r>
    </w:p>
    <w:p w:rsidR="00775BF0" w:rsidRDefault="00775BF0" w:rsidP="00775BF0">
      <w:pPr>
        <w:numPr>
          <w:ilvl w:val="0"/>
          <w:numId w:val="8"/>
        </w:numPr>
        <w:spacing w:before="100" w:beforeAutospacing="1" w:after="100" w:afterAutospacing="1" w:line="240" w:lineRule="auto"/>
      </w:pPr>
      <w:r>
        <w:t xml:space="preserve">Ghosh, Peter R. "Gibbon, Edward 1737–1794 British historian of Rome and universal historian," in Kelly Boyd, ed. </w:t>
      </w:r>
      <w:r>
        <w:rPr>
          <w:i/>
          <w:iCs/>
        </w:rPr>
        <w:t>Encyclopedia of Historians and Historical Writing</w:t>
      </w:r>
      <w:r>
        <w:t xml:space="preserve"> (Chicago: Fitzroy Dearborn, 1999), 461–463.</w:t>
      </w:r>
    </w:p>
    <w:p w:rsidR="00775BF0" w:rsidRDefault="00775BF0" w:rsidP="00775BF0">
      <w:pPr>
        <w:numPr>
          <w:ilvl w:val="0"/>
          <w:numId w:val="8"/>
        </w:numPr>
        <w:spacing w:before="100" w:beforeAutospacing="1" w:after="100" w:afterAutospacing="1" w:line="240" w:lineRule="auto"/>
      </w:pPr>
      <w:r>
        <w:t xml:space="preserve">Levine, Joseph M., "Edward Gibbon and the Quarrel between the Ancients and the Moderns," in Levine, </w:t>
      </w:r>
      <w:r>
        <w:rPr>
          <w:i/>
          <w:iCs/>
        </w:rPr>
        <w:t>Humanism and History: origins of modern English historiography</w:t>
      </w:r>
      <w:r>
        <w:t xml:space="preserve"> (Ithaca, NY: Cornell University Press, 1987).</w:t>
      </w:r>
    </w:p>
    <w:p w:rsidR="00775BF0" w:rsidRDefault="00775BF0" w:rsidP="00775BF0">
      <w:pPr>
        <w:numPr>
          <w:ilvl w:val="0"/>
          <w:numId w:val="8"/>
        </w:numPr>
        <w:spacing w:before="100" w:beforeAutospacing="1" w:after="100" w:afterAutospacing="1" w:line="240" w:lineRule="auto"/>
      </w:pPr>
      <w:r>
        <w:t xml:space="preserve">Levine, Joseph M. "Truth and Method in Gibbon's Historiography," in Levine, </w:t>
      </w:r>
      <w:proofErr w:type="gramStart"/>
      <w:r>
        <w:rPr>
          <w:i/>
          <w:iCs/>
        </w:rPr>
        <w:t>The</w:t>
      </w:r>
      <w:proofErr w:type="gramEnd"/>
      <w:r>
        <w:rPr>
          <w:i/>
          <w:iCs/>
        </w:rPr>
        <w:t xml:space="preserve"> Autonomy of History: truth and method from Erasmus to Gibbon</w:t>
      </w:r>
      <w:r>
        <w:t xml:space="preserve"> (Chicago: Chicago University Press, 1999).</w:t>
      </w:r>
    </w:p>
    <w:p w:rsidR="00775BF0" w:rsidRDefault="00775BF0" w:rsidP="00775BF0">
      <w:pPr>
        <w:numPr>
          <w:ilvl w:val="0"/>
          <w:numId w:val="8"/>
        </w:numPr>
        <w:spacing w:before="100" w:beforeAutospacing="1" w:after="100" w:afterAutospacing="1" w:line="240" w:lineRule="auto"/>
      </w:pPr>
      <w:r>
        <w:t xml:space="preserve">McKitterick, R., and R. Quinault, eds. </w:t>
      </w:r>
      <w:r>
        <w:rPr>
          <w:i/>
          <w:iCs/>
        </w:rPr>
        <w:t>Edward Gibbon and Empire</w:t>
      </w:r>
      <w:r>
        <w:t>. Cambridge: Cambridge University Press, 1997.</w:t>
      </w:r>
    </w:p>
    <w:p w:rsidR="00775BF0" w:rsidRDefault="00775BF0" w:rsidP="00775BF0">
      <w:pPr>
        <w:numPr>
          <w:ilvl w:val="0"/>
          <w:numId w:val="8"/>
        </w:numPr>
        <w:spacing w:before="100" w:beforeAutospacing="1" w:after="100" w:afterAutospacing="1" w:line="240" w:lineRule="auto"/>
      </w:pPr>
      <w:r>
        <w:t xml:space="preserve">Norman, Brian. "The Influence of Switzerland on the Life and Writings of Edward Gibbon," in </w:t>
      </w:r>
      <w:r>
        <w:rPr>
          <w:i/>
          <w:iCs/>
        </w:rPr>
        <w:t>Studies on Voltaire and the Eighteenth Century</w:t>
      </w:r>
      <w:r>
        <w:t xml:space="preserve"> [SVEC] v.2002:03. Oxford: Voltaire Foundation, 2002.</w:t>
      </w:r>
    </w:p>
    <w:p w:rsidR="00775BF0" w:rsidRDefault="00775BF0" w:rsidP="00775BF0">
      <w:pPr>
        <w:numPr>
          <w:ilvl w:val="0"/>
          <w:numId w:val="8"/>
        </w:numPr>
        <w:spacing w:before="100" w:beforeAutospacing="1" w:after="100" w:afterAutospacing="1" w:line="240" w:lineRule="auto"/>
      </w:pPr>
      <w:r>
        <w:t xml:space="preserve">Pocock, J. G. A. </w:t>
      </w:r>
      <w:r>
        <w:rPr>
          <w:i/>
          <w:iCs/>
        </w:rPr>
        <w:t>Barbarism and Religion</w:t>
      </w:r>
      <w:r>
        <w:t xml:space="preserve">, 4 vols.: vol. 1, </w:t>
      </w:r>
      <w:r>
        <w:rPr>
          <w:i/>
          <w:iCs/>
        </w:rPr>
        <w:t>The Enlightenments of Edward Gibbon, 1737–1764</w:t>
      </w:r>
      <w:r>
        <w:t xml:space="preserve">, 1999 [hb: </w:t>
      </w:r>
      <w:hyperlink r:id="rId202" w:history="1">
        <w:r>
          <w:rPr>
            <w:rStyle w:val="Hyperlink"/>
          </w:rPr>
          <w:t>ISBN 0521633451</w:t>
        </w:r>
      </w:hyperlink>
      <w:r>
        <w:t xml:space="preserve">]; vol. 2, </w:t>
      </w:r>
      <w:r>
        <w:rPr>
          <w:i/>
          <w:iCs/>
        </w:rPr>
        <w:t>Narratives of Civil Government</w:t>
      </w:r>
      <w:r>
        <w:t xml:space="preserve">, 1999 [hb: </w:t>
      </w:r>
      <w:hyperlink r:id="rId203" w:history="1">
        <w:r>
          <w:rPr>
            <w:rStyle w:val="Hyperlink"/>
          </w:rPr>
          <w:t>ISBN 0521640024</w:t>
        </w:r>
      </w:hyperlink>
      <w:r>
        <w:t xml:space="preserve">]; vol. 3, </w:t>
      </w:r>
      <w:r>
        <w:rPr>
          <w:i/>
          <w:iCs/>
        </w:rPr>
        <w:t>The First Decline and Fall</w:t>
      </w:r>
      <w:r>
        <w:t xml:space="preserve">, 2003 [pb: </w:t>
      </w:r>
      <w:hyperlink r:id="rId204" w:history="1">
        <w:r>
          <w:rPr>
            <w:rStyle w:val="Hyperlink"/>
          </w:rPr>
          <w:t>ISBN 0521824451</w:t>
        </w:r>
      </w:hyperlink>
      <w:r>
        <w:t xml:space="preserve">]; vol. 4, </w:t>
      </w:r>
      <w:r>
        <w:rPr>
          <w:i/>
          <w:iCs/>
        </w:rPr>
        <w:t>Barbarians, Savages and Empires</w:t>
      </w:r>
      <w:r>
        <w:t xml:space="preserve">, 2005 [pb: </w:t>
      </w:r>
      <w:hyperlink r:id="rId205" w:history="1">
        <w:r>
          <w:rPr>
            <w:rStyle w:val="Hyperlink"/>
          </w:rPr>
          <w:t>ISBN 0521721011</w:t>
        </w:r>
      </w:hyperlink>
      <w:r>
        <w:t xml:space="preserve">]. </w:t>
      </w:r>
      <w:proofErr w:type="gramStart"/>
      <w:r>
        <w:t>all</w:t>
      </w:r>
      <w:proofErr w:type="gramEnd"/>
      <w:r>
        <w:t xml:space="preserve"> Cambridge Univ. Press.</w:t>
      </w:r>
    </w:p>
    <w:p w:rsidR="00775BF0" w:rsidRDefault="00775BF0" w:rsidP="00775BF0">
      <w:pPr>
        <w:numPr>
          <w:ilvl w:val="0"/>
          <w:numId w:val="8"/>
        </w:numPr>
        <w:spacing w:before="100" w:beforeAutospacing="1" w:after="100" w:afterAutospacing="1" w:line="240" w:lineRule="auto"/>
      </w:pPr>
      <w:r>
        <w:t xml:space="preserve">Porter, Roy. </w:t>
      </w:r>
      <w:r>
        <w:rPr>
          <w:i/>
          <w:iCs/>
        </w:rPr>
        <w:t>Gibbon: Making History</w:t>
      </w:r>
      <w:r>
        <w:t xml:space="preserve">. New York: St. Martin's Press, 1989, HB: </w:t>
      </w:r>
      <w:hyperlink r:id="rId206" w:history="1">
        <w:r>
          <w:rPr>
            <w:rStyle w:val="Hyperlink"/>
          </w:rPr>
          <w:t>ISBN 0312027281</w:t>
        </w:r>
      </w:hyperlink>
      <w:r>
        <w:t>.</w:t>
      </w:r>
    </w:p>
    <w:p w:rsidR="00775BF0" w:rsidRDefault="00775BF0" w:rsidP="00775BF0">
      <w:pPr>
        <w:numPr>
          <w:ilvl w:val="0"/>
          <w:numId w:val="8"/>
        </w:numPr>
        <w:spacing w:before="100" w:beforeAutospacing="1" w:after="100" w:afterAutospacing="1" w:line="240" w:lineRule="auto"/>
      </w:pPr>
      <w:r>
        <w:t xml:space="preserve">Turnbull, Paul. "'Une marionnette infidele': the Fashioning of Edward Gibbon's Reputation as the English Voltaire," in Womersley, Burrow, Pocock, eds. </w:t>
      </w:r>
      <w:r>
        <w:rPr>
          <w:i/>
          <w:iCs/>
        </w:rPr>
        <w:t>Edward Gibbon: bicentenary essays</w:t>
      </w:r>
      <w:r>
        <w:t>.</w:t>
      </w:r>
    </w:p>
    <w:p w:rsidR="00775BF0" w:rsidRDefault="00775BF0" w:rsidP="00775BF0">
      <w:pPr>
        <w:numPr>
          <w:ilvl w:val="0"/>
          <w:numId w:val="8"/>
        </w:numPr>
        <w:spacing w:before="100" w:beforeAutospacing="1" w:after="100" w:afterAutospacing="1" w:line="240" w:lineRule="auto"/>
      </w:pPr>
      <w:r>
        <w:t xml:space="preserve">Womersley, David P. </w:t>
      </w:r>
      <w:r>
        <w:rPr>
          <w:i/>
          <w:iCs/>
        </w:rPr>
        <w:t xml:space="preserve">The Transformation of </w:t>
      </w:r>
      <w:proofErr w:type="gramStart"/>
      <w:r>
        <w:rPr>
          <w:i/>
          <w:iCs/>
        </w:rPr>
        <w:t>The</w:t>
      </w:r>
      <w:proofErr w:type="gramEnd"/>
      <w:r>
        <w:rPr>
          <w:i/>
          <w:iCs/>
        </w:rPr>
        <w:t xml:space="preserve"> Decline and Fall of the Roman Empire</w:t>
      </w:r>
      <w:r>
        <w:t xml:space="preserve">. Cambridge: Cambridge University Press, 1988. HB: </w:t>
      </w:r>
      <w:hyperlink r:id="rId207" w:history="1">
        <w:r>
          <w:rPr>
            <w:rStyle w:val="Hyperlink"/>
          </w:rPr>
          <w:t>ISBN 0521350360</w:t>
        </w:r>
      </w:hyperlink>
      <w:r>
        <w:t>.</w:t>
      </w:r>
    </w:p>
    <w:p w:rsidR="00775BF0" w:rsidRDefault="00775BF0" w:rsidP="00775BF0">
      <w:pPr>
        <w:numPr>
          <w:ilvl w:val="0"/>
          <w:numId w:val="8"/>
        </w:numPr>
        <w:spacing w:before="100" w:beforeAutospacing="1" w:after="100" w:afterAutospacing="1" w:line="240" w:lineRule="auto"/>
      </w:pPr>
      <w:r>
        <w:t xml:space="preserve">Womersley, David P., John Burrow, and J.G.A. Pocock, eds. </w:t>
      </w:r>
      <w:r>
        <w:rPr>
          <w:i/>
          <w:iCs/>
        </w:rPr>
        <w:t>Edward Gibbon: bicentenary essays</w:t>
      </w:r>
      <w:r>
        <w:t xml:space="preserve">. Oxford: Voltaire Foundation, 1997. HB: </w:t>
      </w:r>
      <w:hyperlink r:id="rId208" w:history="1">
        <w:r>
          <w:rPr>
            <w:rStyle w:val="Hyperlink"/>
          </w:rPr>
          <w:t>ISBN 0729405524</w:t>
        </w:r>
      </w:hyperlink>
      <w:r>
        <w:t>.</w:t>
      </w:r>
    </w:p>
    <w:p w:rsidR="00775BF0" w:rsidRDefault="00775BF0" w:rsidP="00775BF0">
      <w:pPr>
        <w:numPr>
          <w:ilvl w:val="0"/>
          <w:numId w:val="8"/>
        </w:numPr>
        <w:spacing w:before="100" w:beforeAutospacing="1" w:after="100" w:afterAutospacing="1" w:line="240" w:lineRule="auto"/>
      </w:pPr>
      <w:r>
        <w:t xml:space="preserve">Womersley, David P. </w:t>
      </w:r>
      <w:r>
        <w:rPr>
          <w:i/>
          <w:iCs/>
        </w:rPr>
        <w:t>Gibbon and the ‘Watchmen of the Holy City’: The Historian and His Reputation, 1776–1815</w:t>
      </w:r>
      <w:r>
        <w:t xml:space="preserve">. Oxford: Oxford University Press, 2002. PB: </w:t>
      </w:r>
      <w:hyperlink r:id="rId209" w:history="1">
        <w:r>
          <w:rPr>
            <w:rStyle w:val="Hyperlink"/>
          </w:rPr>
          <w:t>ISBN 0198187335</w:t>
        </w:r>
      </w:hyperlink>
      <w:r>
        <w:t>.</w:t>
      </w:r>
    </w:p>
    <w:p w:rsidR="00775BF0" w:rsidRDefault="00775BF0" w:rsidP="00775BF0">
      <w:pPr>
        <w:pStyle w:val="Heading2"/>
      </w:pPr>
      <w:r>
        <w:rPr>
          <w:rStyle w:val="mw-headline"/>
        </w:rPr>
        <w:t>See also</w:t>
      </w:r>
    </w:p>
    <w:p w:rsidR="00775BF0" w:rsidRDefault="00775BF0" w:rsidP="00775BF0">
      <w:pPr>
        <w:numPr>
          <w:ilvl w:val="0"/>
          <w:numId w:val="9"/>
        </w:numPr>
        <w:spacing w:before="100" w:beforeAutospacing="1" w:after="100" w:afterAutospacing="1" w:line="240" w:lineRule="auto"/>
      </w:pPr>
      <w:hyperlink r:id="rId210" w:anchor="Edward_Gibbon" w:tooltip="The Work of J.G.A. Pocock" w:history="1">
        <w:r>
          <w:rPr>
            <w:rStyle w:val="Hyperlink"/>
            <w:i/>
            <w:iCs/>
          </w:rPr>
          <w:t>The Work of J.G.A. Pocock</w:t>
        </w:r>
        <w:r>
          <w:rPr>
            <w:rStyle w:val="Hyperlink"/>
          </w:rPr>
          <w:t xml:space="preserve">: </w:t>
        </w:r>
        <w:r>
          <w:rPr>
            <w:rStyle w:val="Hyperlink"/>
            <w:i/>
            <w:iCs/>
          </w:rPr>
          <w:t>Edward Gibbon</w:t>
        </w:r>
        <w:r>
          <w:rPr>
            <w:rStyle w:val="Hyperlink"/>
          </w:rPr>
          <w:t xml:space="preserve"> section</w:t>
        </w:r>
      </w:hyperlink>
      <w:r>
        <w:t>.</w:t>
      </w:r>
    </w:p>
    <w:p w:rsidR="00775BF0" w:rsidRDefault="00775BF0" w:rsidP="00775BF0">
      <w:pPr>
        <w:numPr>
          <w:ilvl w:val="0"/>
          <w:numId w:val="9"/>
        </w:numPr>
        <w:spacing w:before="100" w:beforeAutospacing="1" w:after="100" w:afterAutospacing="1" w:line="240" w:lineRule="auto"/>
      </w:pPr>
      <w:hyperlink r:id="rId211" w:anchor="Further_reading" w:tooltip="The History of the Decline and Fall of the Roman Empire" w:history="1">
        <w:r>
          <w:rPr>
            <w:rStyle w:val="Hyperlink"/>
            <w:i/>
            <w:iCs/>
          </w:rPr>
          <w:t xml:space="preserve">The History of the Decline and </w:t>
        </w:r>
        <w:proofErr w:type="gramStart"/>
        <w:r>
          <w:rPr>
            <w:rStyle w:val="Hyperlink"/>
            <w:i/>
            <w:iCs/>
          </w:rPr>
          <w:t>Fall</w:t>
        </w:r>
        <w:proofErr w:type="gramEnd"/>
        <w:r>
          <w:rPr>
            <w:rStyle w:val="Hyperlink"/>
            <w:i/>
            <w:iCs/>
          </w:rPr>
          <w:t xml:space="preserve"> of the Roman Empire: Further reading</w:t>
        </w:r>
      </w:hyperlink>
      <w:r>
        <w:t>.</w:t>
      </w:r>
    </w:p>
    <w:p w:rsidR="00775BF0" w:rsidRDefault="00775BF0" w:rsidP="00775BF0">
      <w:pPr>
        <w:numPr>
          <w:ilvl w:val="0"/>
          <w:numId w:val="9"/>
        </w:numPr>
        <w:spacing w:before="100" w:beforeAutospacing="1" w:after="100" w:afterAutospacing="1" w:line="240" w:lineRule="auto"/>
      </w:pPr>
      <w:r>
        <w:rPr>
          <w:i/>
          <w:iCs/>
        </w:rPr>
        <w:t xml:space="preserve">The </w:t>
      </w:r>
      <w:hyperlink r:id="rId212" w:tooltip="Miscellaneous Works of Edward Gibbon" w:history="1">
        <w:r>
          <w:rPr>
            <w:rStyle w:val="Hyperlink"/>
            <w:i/>
            <w:iCs/>
          </w:rPr>
          <w:t>Miscellaneous Works of Edward Gibbon</w:t>
        </w:r>
      </w:hyperlink>
      <w:r>
        <w:t>.</w:t>
      </w:r>
    </w:p>
    <w:p w:rsidR="00775BF0" w:rsidRDefault="00775BF0" w:rsidP="00775BF0">
      <w:pPr>
        <w:numPr>
          <w:ilvl w:val="0"/>
          <w:numId w:val="9"/>
        </w:numPr>
        <w:spacing w:before="100" w:beforeAutospacing="1" w:after="100" w:afterAutospacing="1" w:line="240" w:lineRule="auto"/>
      </w:pPr>
      <w:hyperlink r:id="rId213" w:anchor="A_Gibbon_chronology" w:tooltip="Outline of The History of the Decline and Fall of the Roman &#10;Empire" w:history="1">
        <w:r>
          <w:rPr>
            <w:rStyle w:val="Hyperlink"/>
            <w:i/>
            <w:iCs/>
          </w:rPr>
          <w:t>A Gibbon chronology</w:t>
        </w:r>
      </w:hyperlink>
      <w:r>
        <w:t>.</w:t>
      </w:r>
    </w:p>
    <w:p w:rsidR="00775BF0" w:rsidRDefault="00775BF0" w:rsidP="00775BF0">
      <w:pPr>
        <w:pStyle w:val="Heading2"/>
        <w:rPr>
          <w:rStyle w:val="mw-headline"/>
        </w:rPr>
      </w:pPr>
      <w:r>
        <w:rPr>
          <w:rStyle w:val="mw-headline"/>
        </w:rPr>
        <w:t>External links</w:t>
      </w:r>
    </w:p>
    <w:p w:rsidR="00775BF0" w:rsidRDefault="00775BF0" w:rsidP="00775BF0">
      <w:pPr>
        <w:pStyle w:val="Heading2"/>
      </w:pPr>
      <w:hyperlink r:id="rId214" w:history="1">
        <w:r>
          <w:rPr>
            <w:rStyle w:val="Hyperlink"/>
          </w:rPr>
          <w:t xml:space="preserve">Complete </w:t>
        </w:r>
        <w:r>
          <w:rPr>
            <w:rStyle w:val="Hyperlink"/>
            <w:i/>
            <w:iCs/>
          </w:rPr>
          <w:t>History of the Decline and Fall</w:t>
        </w:r>
        <w:r>
          <w:rPr>
            <w:rStyle w:val="Hyperlink"/>
          </w:rPr>
          <w:t xml:space="preserve"> including Gibbon's </w:t>
        </w:r>
        <w:r>
          <w:rPr>
            <w:rStyle w:val="Hyperlink"/>
            <w:i/>
            <w:iCs/>
          </w:rPr>
          <w:t>Vindication</w:t>
        </w:r>
        <w:r>
          <w:rPr>
            <w:rStyle w:val="Hyperlink"/>
          </w:rPr>
          <w:t>, courtesy: Christian Classics Ethereal Library of Calvin College, Grands Rapids, Michigan, USA.</w:t>
        </w:r>
      </w:hyperlink>
    </w:p>
    <w:p w:rsidR="00775BF0" w:rsidRDefault="00775BF0" w:rsidP="00775BF0">
      <w:pPr>
        <w:numPr>
          <w:ilvl w:val="0"/>
          <w:numId w:val="10"/>
        </w:numPr>
        <w:spacing w:before="100" w:beforeAutospacing="1" w:after="100" w:afterAutospacing="1" w:line="240" w:lineRule="auto"/>
      </w:pPr>
      <w:hyperlink r:id="rId215" w:history="1">
        <w:r>
          <w:rPr>
            <w:rStyle w:val="Hyperlink"/>
          </w:rPr>
          <w:t>Extensive Biography in 1911 Encyclopedia</w:t>
        </w:r>
      </w:hyperlink>
    </w:p>
    <w:p w:rsidR="00775BF0" w:rsidRDefault="00775BF0" w:rsidP="00775BF0">
      <w:pPr>
        <w:numPr>
          <w:ilvl w:val="0"/>
          <w:numId w:val="10"/>
        </w:numPr>
        <w:spacing w:before="100" w:beforeAutospacing="1" w:after="100" w:afterAutospacing="1" w:line="240" w:lineRule="auto"/>
      </w:pPr>
      <w:hyperlink r:id="rId216" w:history="1">
        <w:r>
          <w:rPr>
            <w:rStyle w:val="Hyperlink"/>
          </w:rPr>
          <w:t>Edward Gibbon, Historian of the Roman Empire. Part 1: The Man and his Book</w:t>
        </w:r>
      </w:hyperlink>
    </w:p>
    <w:p w:rsidR="00775BF0" w:rsidRDefault="00775BF0" w:rsidP="00775BF0">
      <w:pPr>
        <w:numPr>
          <w:ilvl w:val="0"/>
          <w:numId w:val="10"/>
        </w:numPr>
        <w:spacing w:before="100" w:beforeAutospacing="1" w:after="100" w:afterAutospacing="1" w:line="240" w:lineRule="auto"/>
      </w:pPr>
      <w:hyperlink r:id="rId217" w:history="1">
        <w:r>
          <w:rPr>
            <w:rStyle w:val="Hyperlink"/>
          </w:rPr>
          <w:t>Edward Gibbon, Historian of the Roman Empire. Part 2: A closer look at The Decline and Fall</w:t>
        </w:r>
      </w:hyperlink>
      <w:r>
        <w:t xml:space="preserve"> (Dead link)</w:t>
      </w:r>
    </w:p>
    <w:p w:rsidR="00775BF0" w:rsidRDefault="00775BF0" w:rsidP="00775BF0">
      <w:pPr>
        <w:numPr>
          <w:ilvl w:val="0"/>
          <w:numId w:val="10"/>
        </w:numPr>
        <w:spacing w:before="100" w:beforeAutospacing="1" w:after="100" w:afterAutospacing="1" w:line="240" w:lineRule="auto"/>
      </w:pPr>
      <w:hyperlink r:id="rId218" w:history="1">
        <w:r>
          <w:rPr>
            <w:rStyle w:val="Hyperlink"/>
          </w:rPr>
          <w:t>EdwardGibbonStudies.com: Web Center for Edward Gibbon Studies</w:t>
        </w:r>
      </w:hyperlink>
    </w:p>
    <w:p w:rsidR="00775BF0" w:rsidRDefault="00775BF0" w:rsidP="00775BF0">
      <w:pPr>
        <w:numPr>
          <w:ilvl w:val="0"/>
          <w:numId w:val="10"/>
        </w:numPr>
        <w:spacing w:before="100" w:beforeAutospacing="1" w:after="100" w:afterAutospacing="1" w:line="240" w:lineRule="auto"/>
      </w:pPr>
      <w:hyperlink r:id="rId219" w:history="1">
        <w:r>
          <w:rPr>
            <w:rStyle w:val="Hyperlink"/>
          </w:rPr>
          <w:t>Works by Edward Gibbon</w:t>
        </w:r>
      </w:hyperlink>
      <w:r>
        <w:t xml:space="preserve"> at </w:t>
      </w:r>
      <w:hyperlink r:id="rId220" w:tooltip="Project &#10;Gutenberg" w:history="1">
        <w:r>
          <w:rPr>
            <w:rStyle w:val="Hyperlink"/>
          </w:rPr>
          <w:t>Project Gutenberg</w:t>
        </w:r>
      </w:hyperlink>
    </w:p>
    <w:p w:rsidR="00775BF0" w:rsidRDefault="00775BF0" w:rsidP="00775BF0">
      <w:pPr>
        <w:numPr>
          <w:ilvl w:val="0"/>
          <w:numId w:val="10"/>
        </w:numPr>
        <w:spacing w:before="100" w:beforeAutospacing="1" w:after="100" w:afterAutospacing="1" w:line="240" w:lineRule="auto"/>
      </w:pPr>
      <w:hyperlink r:id="rId221" w:history="1">
        <w:r>
          <w:rPr>
            <w:rStyle w:val="Hyperlink"/>
            <w:i/>
            <w:iCs/>
          </w:rPr>
          <w:t>Gibbon, by James Cotter Morison</w:t>
        </w:r>
      </w:hyperlink>
      <w:r>
        <w:rPr>
          <w:rStyle w:val="citation"/>
        </w:rPr>
        <w:t xml:space="preserve"> at </w:t>
      </w:r>
      <w:hyperlink r:id="rId222" w:tooltip="Project &#10;Gutenberg" w:history="1">
        <w:r>
          <w:rPr>
            <w:rStyle w:val="Hyperlink"/>
          </w:rPr>
          <w:t>Project Gutenberg</w:t>
        </w:r>
      </w:hyperlink>
    </w:p>
    <w:p w:rsidR="00775BF0" w:rsidRDefault="00775BF0" w:rsidP="00775BF0">
      <w:pPr>
        <w:numPr>
          <w:ilvl w:val="0"/>
          <w:numId w:val="10"/>
        </w:numPr>
        <w:spacing w:before="100" w:beforeAutospacing="1" w:after="100" w:afterAutospacing="1" w:line="240" w:lineRule="auto"/>
      </w:pPr>
      <w:hyperlink r:id="rId223" w:history="1">
        <w:r>
          <w:rPr>
            <w:rStyle w:val="Hyperlink"/>
          </w:rPr>
          <w:t xml:space="preserve">The Life and Death of Edward Gibbon @ </w:t>
        </w:r>
        <w:r>
          <w:rPr>
            <w:rStyle w:val="Hyperlink"/>
            <w:i/>
            <w:iCs/>
          </w:rPr>
          <w:t>Ward's Book of Days</w:t>
        </w:r>
      </w:hyperlink>
    </w:p>
    <w:p w:rsidR="00775BF0" w:rsidRDefault="00775BF0" w:rsidP="00775BF0">
      <w:pPr>
        <w:numPr>
          <w:ilvl w:val="0"/>
          <w:numId w:val="10"/>
        </w:numPr>
        <w:spacing w:before="100" w:beforeAutospacing="1" w:after="100" w:afterAutospacing="1" w:line="240" w:lineRule="auto"/>
      </w:pPr>
      <w:hyperlink r:id="rId224" w:history="1">
        <w:r>
          <w:rPr>
            <w:rStyle w:val="Hyperlink"/>
          </w:rPr>
          <w:t>A Brief Biography of Edward Gibbon</w:t>
        </w:r>
      </w:hyperlink>
    </w:p>
    <w:p w:rsidR="00775BF0" w:rsidRDefault="00775BF0" w:rsidP="00775BF0">
      <w:pPr>
        <w:numPr>
          <w:ilvl w:val="0"/>
          <w:numId w:val="10"/>
        </w:numPr>
        <w:spacing w:before="100" w:beforeAutospacing="1" w:after="100" w:afterAutospacing="1" w:line="240" w:lineRule="auto"/>
      </w:pPr>
      <w:hyperlink r:id="rId225" w:history="1">
        <w:r>
          <w:rPr>
            <w:rStyle w:val="Hyperlink"/>
          </w:rPr>
          <w:t>DeclineandFallResources.com – Original Maps and Footnote Translations</w:t>
        </w:r>
      </w:hyperlink>
    </w:p>
    <w:p w:rsidR="00775BF0" w:rsidRDefault="00775BF0" w:rsidP="00775BF0">
      <w:pPr>
        <w:numPr>
          <w:ilvl w:val="0"/>
          <w:numId w:val="10"/>
        </w:numPr>
        <w:spacing w:before="100" w:beforeAutospacing="1" w:after="100" w:afterAutospacing="1" w:line="240" w:lineRule="auto"/>
      </w:pPr>
      <w:hyperlink r:id="rId226" w:history="1">
        <w:r>
          <w:rPr>
            <w:rStyle w:val="Hyperlink"/>
          </w:rPr>
          <w:t>Biographer Patricia Craddock's comprehensive bibliography through May 1999.</w:t>
        </w:r>
      </w:hyperlink>
    </w:p>
    <w:p w:rsidR="00775BF0" w:rsidRDefault="00775BF0" w:rsidP="00775BF0">
      <w:pPr>
        <w:numPr>
          <w:ilvl w:val="0"/>
          <w:numId w:val="10"/>
        </w:numPr>
        <w:spacing w:before="100" w:beforeAutospacing="1" w:after="100" w:afterAutospacing="1" w:line="240" w:lineRule="auto"/>
      </w:pPr>
      <w:hyperlink r:id="rId227" w:history="1">
        <w:r>
          <w:rPr>
            <w:rStyle w:val="Hyperlink"/>
          </w:rPr>
          <w:t>Craddock's supplement to her Reference Guide.</w:t>
        </w:r>
      </w:hyperlink>
    </w:p>
    <w:p w:rsidR="00775BF0" w:rsidRDefault="00775BF0"/>
    <w:sectPr w:rsidR="00775BF0" w:rsidSect="00F32C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1A07"/>
    <w:multiLevelType w:val="multilevel"/>
    <w:tmpl w:val="6452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D5A78"/>
    <w:multiLevelType w:val="multilevel"/>
    <w:tmpl w:val="FC585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33E81"/>
    <w:multiLevelType w:val="multilevel"/>
    <w:tmpl w:val="4426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BB238D"/>
    <w:multiLevelType w:val="multilevel"/>
    <w:tmpl w:val="019C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D505C"/>
    <w:multiLevelType w:val="multilevel"/>
    <w:tmpl w:val="44F2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735A0"/>
    <w:multiLevelType w:val="multilevel"/>
    <w:tmpl w:val="DD7C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181E37"/>
    <w:multiLevelType w:val="multilevel"/>
    <w:tmpl w:val="ACC0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086F39"/>
    <w:multiLevelType w:val="multilevel"/>
    <w:tmpl w:val="7550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A338E"/>
    <w:multiLevelType w:val="multilevel"/>
    <w:tmpl w:val="FAE8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F0652F"/>
    <w:multiLevelType w:val="multilevel"/>
    <w:tmpl w:val="D3202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20"/>
  <w:characterSpacingControl w:val="doNotCompress"/>
  <w:savePreviewPicture/>
  <w:compat/>
  <w:rsids>
    <w:rsidRoot w:val="00775BF0"/>
    <w:rsid w:val="00775BF0"/>
    <w:rsid w:val="0088315F"/>
    <w:rsid w:val="008C66D4"/>
    <w:rsid w:val="008F4A62"/>
    <w:rsid w:val="00A749DA"/>
    <w:rsid w:val="00B32D59"/>
    <w:rsid w:val="00BC3DFF"/>
    <w:rsid w:val="00E0584A"/>
    <w:rsid w:val="00F32CF9"/>
    <w:rsid w:val="00FD4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F9"/>
  </w:style>
  <w:style w:type="paragraph" w:styleId="Heading2">
    <w:name w:val="heading 2"/>
    <w:basedOn w:val="Normal"/>
    <w:link w:val="Heading2Char"/>
    <w:uiPriority w:val="9"/>
    <w:qFormat/>
    <w:rsid w:val="00775B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75B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BF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75B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5BF0"/>
    <w:rPr>
      <w:color w:val="0000FF"/>
      <w:u w:val="single"/>
    </w:rPr>
  </w:style>
  <w:style w:type="character" w:customStyle="1" w:styleId="toctoggle">
    <w:name w:val="toctoggle"/>
    <w:basedOn w:val="DefaultParagraphFont"/>
    <w:rsid w:val="00775BF0"/>
  </w:style>
  <w:style w:type="character" w:customStyle="1" w:styleId="tocnumber">
    <w:name w:val="tocnumber"/>
    <w:basedOn w:val="DefaultParagraphFont"/>
    <w:rsid w:val="00775BF0"/>
  </w:style>
  <w:style w:type="character" w:customStyle="1" w:styleId="toctext">
    <w:name w:val="toctext"/>
    <w:basedOn w:val="DefaultParagraphFont"/>
    <w:rsid w:val="00775BF0"/>
  </w:style>
  <w:style w:type="character" w:customStyle="1" w:styleId="editsection">
    <w:name w:val="editsection"/>
    <w:basedOn w:val="DefaultParagraphFont"/>
    <w:rsid w:val="00775BF0"/>
  </w:style>
  <w:style w:type="character" w:customStyle="1" w:styleId="mw-headline">
    <w:name w:val="mw-headline"/>
    <w:basedOn w:val="DefaultParagraphFont"/>
    <w:rsid w:val="00775BF0"/>
  </w:style>
  <w:style w:type="paragraph" w:styleId="BalloonText">
    <w:name w:val="Balloon Text"/>
    <w:basedOn w:val="Normal"/>
    <w:link w:val="BalloonTextChar"/>
    <w:uiPriority w:val="99"/>
    <w:semiHidden/>
    <w:unhideWhenUsed/>
    <w:rsid w:val="00775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F0"/>
    <w:rPr>
      <w:rFonts w:ascii="Tahoma" w:hAnsi="Tahoma" w:cs="Tahoma"/>
      <w:sz w:val="16"/>
      <w:szCs w:val="16"/>
    </w:rPr>
  </w:style>
  <w:style w:type="character" w:customStyle="1" w:styleId="Heading3Char">
    <w:name w:val="Heading 3 Char"/>
    <w:basedOn w:val="DefaultParagraphFont"/>
    <w:link w:val="Heading3"/>
    <w:uiPriority w:val="9"/>
    <w:rsid w:val="00775BF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75BF0"/>
    <w:rPr>
      <w:color w:val="800080"/>
      <w:u w:val="single"/>
    </w:rPr>
  </w:style>
  <w:style w:type="character" w:customStyle="1" w:styleId="citation">
    <w:name w:val="citation"/>
    <w:basedOn w:val="DefaultParagraphFont"/>
    <w:rsid w:val="00775BF0"/>
  </w:style>
</w:styles>
</file>

<file path=word/webSettings.xml><?xml version="1.0" encoding="utf-8"?>
<w:webSettings xmlns:r="http://schemas.openxmlformats.org/officeDocument/2006/relationships" xmlns:w="http://schemas.openxmlformats.org/wordprocessingml/2006/main">
  <w:divs>
    <w:div w:id="274480747">
      <w:bodyDiv w:val="1"/>
      <w:marLeft w:val="0"/>
      <w:marRight w:val="0"/>
      <w:marTop w:val="0"/>
      <w:marBottom w:val="0"/>
      <w:divBdr>
        <w:top w:val="none" w:sz="0" w:space="0" w:color="auto"/>
        <w:left w:val="none" w:sz="0" w:space="0" w:color="auto"/>
        <w:bottom w:val="none" w:sz="0" w:space="0" w:color="auto"/>
        <w:right w:val="none" w:sz="0" w:space="0" w:color="auto"/>
      </w:divBdr>
      <w:divsChild>
        <w:div w:id="1017390549">
          <w:marLeft w:val="0"/>
          <w:marRight w:val="0"/>
          <w:marTop w:val="0"/>
          <w:marBottom w:val="0"/>
          <w:divBdr>
            <w:top w:val="none" w:sz="0" w:space="0" w:color="auto"/>
            <w:left w:val="none" w:sz="0" w:space="0" w:color="auto"/>
            <w:bottom w:val="none" w:sz="0" w:space="0" w:color="auto"/>
            <w:right w:val="none" w:sz="0" w:space="0" w:color="auto"/>
          </w:divBdr>
        </w:div>
      </w:divsChild>
    </w:div>
    <w:div w:id="482307912">
      <w:bodyDiv w:val="1"/>
      <w:marLeft w:val="0"/>
      <w:marRight w:val="0"/>
      <w:marTop w:val="0"/>
      <w:marBottom w:val="0"/>
      <w:divBdr>
        <w:top w:val="none" w:sz="0" w:space="0" w:color="auto"/>
        <w:left w:val="none" w:sz="0" w:space="0" w:color="auto"/>
        <w:bottom w:val="none" w:sz="0" w:space="0" w:color="auto"/>
        <w:right w:val="none" w:sz="0" w:space="0" w:color="auto"/>
      </w:divBdr>
      <w:divsChild>
        <w:div w:id="34356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25019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06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54132">
          <w:marLeft w:val="0"/>
          <w:marRight w:val="0"/>
          <w:marTop w:val="0"/>
          <w:marBottom w:val="0"/>
          <w:divBdr>
            <w:top w:val="none" w:sz="0" w:space="0" w:color="auto"/>
            <w:left w:val="none" w:sz="0" w:space="0" w:color="auto"/>
            <w:bottom w:val="none" w:sz="0" w:space="0" w:color="auto"/>
            <w:right w:val="none" w:sz="0" w:space="0" w:color="auto"/>
          </w:divBdr>
        </w:div>
        <w:div w:id="1097798552">
          <w:marLeft w:val="0"/>
          <w:marRight w:val="0"/>
          <w:marTop w:val="0"/>
          <w:marBottom w:val="0"/>
          <w:divBdr>
            <w:top w:val="none" w:sz="0" w:space="0" w:color="auto"/>
            <w:left w:val="none" w:sz="0" w:space="0" w:color="auto"/>
            <w:bottom w:val="none" w:sz="0" w:space="0" w:color="auto"/>
            <w:right w:val="none" w:sz="0" w:space="0" w:color="auto"/>
          </w:divBdr>
        </w:div>
        <w:div w:id="1224485596">
          <w:marLeft w:val="0"/>
          <w:marRight w:val="0"/>
          <w:marTop w:val="0"/>
          <w:marBottom w:val="0"/>
          <w:divBdr>
            <w:top w:val="none" w:sz="0" w:space="0" w:color="auto"/>
            <w:left w:val="none" w:sz="0" w:space="0" w:color="auto"/>
            <w:bottom w:val="none" w:sz="0" w:space="0" w:color="auto"/>
            <w:right w:val="none" w:sz="0" w:space="0" w:color="auto"/>
          </w:divBdr>
        </w:div>
        <w:div w:id="1309360736">
          <w:marLeft w:val="0"/>
          <w:marRight w:val="0"/>
          <w:marTop w:val="0"/>
          <w:marBottom w:val="0"/>
          <w:divBdr>
            <w:top w:val="none" w:sz="0" w:space="0" w:color="auto"/>
            <w:left w:val="none" w:sz="0" w:space="0" w:color="auto"/>
            <w:bottom w:val="none" w:sz="0" w:space="0" w:color="auto"/>
            <w:right w:val="none" w:sz="0" w:space="0" w:color="auto"/>
          </w:divBdr>
        </w:div>
      </w:divsChild>
    </w:div>
    <w:div w:id="1275016614">
      <w:bodyDiv w:val="1"/>
      <w:marLeft w:val="0"/>
      <w:marRight w:val="0"/>
      <w:marTop w:val="0"/>
      <w:marBottom w:val="0"/>
      <w:divBdr>
        <w:top w:val="none" w:sz="0" w:space="0" w:color="auto"/>
        <w:left w:val="none" w:sz="0" w:space="0" w:color="auto"/>
        <w:bottom w:val="none" w:sz="0" w:space="0" w:color="auto"/>
        <w:right w:val="none" w:sz="0" w:space="0" w:color="auto"/>
      </w:divBdr>
      <w:divsChild>
        <w:div w:id="19491212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912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Edward_Gibbon" TargetMode="External"/><Relationship Id="rId21" Type="http://schemas.openxmlformats.org/officeDocument/2006/relationships/hyperlink" Target="http://en.wikipedia.org/wiki/Edward_Gibbon" TargetMode="External"/><Relationship Id="rId42" Type="http://schemas.openxmlformats.org/officeDocument/2006/relationships/hyperlink" Target="http://en.wikipedia.org/wiki/Edward_Gibbon" TargetMode="External"/><Relationship Id="rId63" Type="http://schemas.openxmlformats.org/officeDocument/2006/relationships/hyperlink" Target="http://en.wikipedia.org/wiki/Anne_Louise_Germaine_de_Sta%C3%ABl" TargetMode="External"/><Relationship Id="rId84" Type="http://schemas.openxmlformats.org/officeDocument/2006/relationships/hyperlink" Target="http://en.wikipedia.org/wiki/Liskeard" TargetMode="External"/><Relationship Id="rId138" Type="http://schemas.openxmlformats.org/officeDocument/2006/relationships/hyperlink" Target="http://en.wikipedia.org/wiki/Edward_Gibbon" TargetMode="External"/><Relationship Id="rId159" Type="http://schemas.openxmlformats.org/officeDocument/2006/relationships/hyperlink" Target="http://en.wikipedia.org/wiki/Edward_Gibbon" TargetMode="External"/><Relationship Id="rId170" Type="http://schemas.openxmlformats.org/officeDocument/2006/relationships/hyperlink" Target="http://en.wikipedia.org/wiki/Edward_Gibbon" TargetMode="External"/><Relationship Id="rId191" Type="http://schemas.openxmlformats.org/officeDocument/2006/relationships/hyperlink" Target="http://en.wikipedia.org/w/index.php?title=Edward_Gibbon&amp;action=edit&amp;section=16" TargetMode="External"/><Relationship Id="rId205" Type="http://schemas.openxmlformats.org/officeDocument/2006/relationships/hyperlink" Target="http://en.wikipedia.org/wiki/Special:BookSources/0521721011" TargetMode="External"/><Relationship Id="rId226" Type="http://schemas.openxmlformats.org/officeDocument/2006/relationships/hyperlink" Target="http://www.andromeda.rutgers.edu/%7Ejlynch/C18/biblio/gibbon.html" TargetMode="External"/><Relationship Id="rId107" Type="http://schemas.openxmlformats.org/officeDocument/2006/relationships/hyperlink" Target="http://en.wikipedia.org/wiki/Edward_Gibbon" TargetMode="External"/><Relationship Id="rId11" Type="http://schemas.openxmlformats.org/officeDocument/2006/relationships/image" Target="media/image7.jpeg"/><Relationship Id="rId32" Type="http://schemas.openxmlformats.org/officeDocument/2006/relationships/hyperlink" Target="http://en.wikipedia.org/wiki/Edward_Gibbon" TargetMode="External"/><Relationship Id="rId53" Type="http://schemas.openxmlformats.org/officeDocument/2006/relationships/hyperlink" Target="http://en.wikipedia.org/wiki/John_Holroyd,_1st_Earl_of_Sheffield" TargetMode="External"/><Relationship Id="rId74" Type="http://schemas.openxmlformats.org/officeDocument/2006/relationships/hyperlink" Target="http://en.wikipedia.org/wiki/Capitoline_Hill" TargetMode="External"/><Relationship Id="rId128" Type="http://schemas.openxmlformats.org/officeDocument/2006/relationships/hyperlink" Target="http://en.wikipedia.org/wiki/Cicero" TargetMode="External"/><Relationship Id="rId149" Type="http://schemas.openxmlformats.org/officeDocument/2006/relationships/hyperlink" Target="http://en.wikipedia.org/wiki/Edward_Gibbon" TargetMode="External"/><Relationship Id="rId5" Type="http://schemas.openxmlformats.org/officeDocument/2006/relationships/image" Target="media/image1.jpeg"/><Relationship Id="rId95" Type="http://schemas.openxmlformats.org/officeDocument/2006/relationships/hyperlink" Target="http://en.wikipedia.org/wiki/Adam_Smith" TargetMode="External"/><Relationship Id="rId160" Type="http://schemas.openxmlformats.org/officeDocument/2006/relationships/hyperlink" Target="http://en.wikipedia.org/wiki/Edward_Gibbon" TargetMode="External"/><Relationship Id="rId181" Type="http://schemas.openxmlformats.org/officeDocument/2006/relationships/hyperlink" Target="http://en.wikipedia.org/wiki/Edward_Gibbon" TargetMode="External"/><Relationship Id="rId216" Type="http://schemas.openxmlformats.org/officeDocument/2006/relationships/hyperlink" Target="http://www.his.com/%7Ez/gibho1.html" TargetMode="External"/><Relationship Id="rId22" Type="http://schemas.openxmlformats.org/officeDocument/2006/relationships/hyperlink" Target="http://en.wikipedia.org/wiki/Edward_Gibbon" TargetMode="External"/><Relationship Id="rId27" Type="http://schemas.openxmlformats.org/officeDocument/2006/relationships/hyperlink" Target="http://en.wikipedia.org/wiki/Edward_Gibbon" TargetMode="External"/><Relationship Id="rId43" Type="http://schemas.openxmlformats.org/officeDocument/2006/relationships/hyperlink" Target="http://en.wikipedia.org/wiki/Magdalen_College,_Oxford" TargetMode="External"/><Relationship Id="rId48" Type="http://schemas.openxmlformats.org/officeDocument/2006/relationships/hyperlink" Target="http://en.wikipedia.org/wiki/David_Mallet_%28writer%29" TargetMode="External"/><Relationship Id="rId64" Type="http://schemas.openxmlformats.org/officeDocument/2006/relationships/hyperlink" Target="http://en.wikipedia.org/wiki/Edward_Gibbon" TargetMode="External"/><Relationship Id="rId69" Type="http://schemas.openxmlformats.org/officeDocument/2006/relationships/hyperlink" Target="http://en.wikipedia.org/wiki/Edward_Gibbon" TargetMode="External"/><Relationship Id="rId113" Type="http://schemas.openxmlformats.org/officeDocument/2006/relationships/hyperlink" Target="http://en.wikipedia.org/wiki/Age_of_Enlightenment" TargetMode="External"/><Relationship Id="rId118" Type="http://schemas.openxmlformats.org/officeDocument/2006/relationships/hyperlink" Target="http://en.wikipedia.org/wiki/Winston_Churchill" TargetMode="External"/><Relationship Id="rId134" Type="http://schemas.openxmlformats.org/officeDocument/2006/relationships/hyperlink" Target="http://en.wikipedia.org/wiki/Edward_Gibbon" TargetMode="External"/><Relationship Id="rId139" Type="http://schemas.openxmlformats.org/officeDocument/2006/relationships/hyperlink" Target="http://en.wikipedia.org/wiki/Edward_Gibbon" TargetMode="External"/><Relationship Id="rId80" Type="http://schemas.openxmlformats.org/officeDocument/2006/relationships/hyperlink" Target="http://en.wikipedia.org/wiki/Oliver_Goldsmith" TargetMode="External"/><Relationship Id="rId85" Type="http://schemas.openxmlformats.org/officeDocument/2006/relationships/hyperlink" Target="http://en.wikipedia.org/wiki/Cornwall" TargetMode="External"/><Relationship Id="rId150" Type="http://schemas.openxmlformats.org/officeDocument/2006/relationships/hyperlink" Target="http://en.wikipedia.org/wiki/Edward_Gibbon" TargetMode="External"/><Relationship Id="rId155" Type="http://schemas.openxmlformats.org/officeDocument/2006/relationships/hyperlink" Target="http://en.wikipedia.org/wiki/By-election" TargetMode="External"/><Relationship Id="rId171" Type="http://schemas.openxmlformats.org/officeDocument/2006/relationships/hyperlink" Target="http://en.wikipedia.org/wiki/Edward_Gibbon" TargetMode="External"/><Relationship Id="rId176" Type="http://schemas.openxmlformats.org/officeDocument/2006/relationships/hyperlink" Target="http://en.wikipedia.org/wiki/Edward_Gibbon" TargetMode="External"/><Relationship Id="rId192" Type="http://schemas.openxmlformats.org/officeDocument/2006/relationships/hyperlink" Target="http://en.wikipedia.org/wiki/Special:BookSources/0670289817" TargetMode="External"/><Relationship Id="rId197" Type="http://schemas.openxmlformats.org/officeDocument/2006/relationships/hyperlink" Target="http://en.wikipedia.org/wiki/Special:BookSources/0192875531" TargetMode="External"/><Relationship Id="rId206" Type="http://schemas.openxmlformats.org/officeDocument/2006/relationships/hyperlink" Target="http://en.wikipedia.org/wiki/Special:BookSources/0312027281" TargetMode="External"/><Relationship Id="rId227" Type="http://schemas.openxmlformats.org/officeDocument/2006/relationships/hyperlink" Target="http://www.clas.ufl.edu/users/pcraddoc/dfgib/newrefgu.htm" TargetMode="External"/><Relationship Id="rId201" Type="http://schemas.openxmlformats.org/officeDocument/2006/relationships/hyperlink" Target="http://www.clas.ufl.edu/users/pcraddoc/dfgib/newrefgu.htm" TargetMode="External"/><Relationship Id="rId222" Type="http://schemas.openxmlformats.org/officeDocument/2006/relationships/hyperlink" Target="http://en.wikipedia.org/wiki/Project_Gutenberg" TargetMode="External"/><Relationship Id="rId12" Type="http://schemas.openxmlformats.org/officeDocument/2006/relationships/hyperlink" Target="http://en.wikipedia.org/wiki/Edward_Gibbon" TargetMode="External"/><Relationship Id="rId17" Type="http://schemas.openxmlformats.org/officeDocument/2006/relationships/hyperlink" Target="http://en.wikipedia.org/wiki/Edward_Gibbon" TargetMode="External"/><Relationship Id="rId33" Type="http://schemas.openxmlformats.org/officeDocument/2006/relationships/hyperlink" Target="http://en.wikipedia.org/wiki/Edward_Gibbon" TargetMode="External"/><Relationship Id="rId38" Type="http://schemas.openxmlformats.org/officeDocument/2006/relationships/hyperlink" Target="http://en.wikipedia.org/wiki/Kingston_upon_Thames" TargetMode="External"/><Relationship Id="rId59" Type="http://schemas.openxmlformats.org/officeDocument/2006/relationships/hyperlink" Target="http://en.wikipedia.org/wiki/Blaise_Pascal" TargetMode="External"/><Relationship Id="rId103" Type="http://schemas.openxmlformats.org/officeDocument/2006/relationships/hyperlink" Target="http://en.wikipedia.org/wiki/Edward_Gibbon" TargetMode="External"/><Relationship Id="rId108" Type="http://schemas.openxmlformats.org/officeDocument/2006/relationships/hyperlink" Target="http://en.wikipedia.org/wiki/Joseph_Priestley" TargetMode="External"/><Relationship Id="rId124" Type="http://schemas.openxmlformats.org/officeDocument/2006/relationships/hyperlink" Target="http://en.wikipedia.org/wiki/The_Foundation_Series" TargetMode="External"/><Relationship Id="rId129" Type="http://schemas.openxmlformats.org/officeDocument/2006/relationships/hyperlink" Target="http://en.wikipedia.org/wiki/Tacitus" TargetMode="External"/><Relationship Id="rId54" Type="http://schemas.openxmlformats.org/officeDocument/2006/relationships/hyperlink" Target="http://en.wikipedia.org/wiki/Protestantism" TargetMode="External"/><Relationship Id="rId70" Type="http://schemas.openxmlformats.org/officeDocument/2006/relationships/hyperlink" Target="http://en.wikipedia.org/wiki/Grand_Tour" TargetMode="External"/><Relationship Id="rId75" Type="http://schemas.openxmlformats.org/officeDocument/2006/relationships/hyperlink" Target="http://en.wikipedia.org/wiki/Jupiter_%28god%29" TargetMode="External"/><Relationship Id="rId91" Type="http://schemas.openxmlformats.org/officeDocument/2006/relationships/hyperlink" Target="http://en.wikipedia.org/wiki/Sir_Leslie_Stephen" TargetMode="External"/><Relationship Id="rId96" Type="http://schemas.openxmlformats.org/officeDocument/2006/relationships/hyperlink" Target="http://en.wikipedia.org/wiki/William_Robertson_%28historian%29" TargetMode="External"/><Relationship Id="rId140" Type="http://schemas.openxmlformats.org/officeDocument/2006/relationships/hyperlink" Target="http://en.wikipedia.org/wiki/Edward_Gibbon" TargetMode="External"/><Relationship Id="rId145" Type="http://schemas.openxmlformats.org/officeDocument/2006/relationships/hyperlink" Target="http://en.wikipedia.org/wiki/Edward_Gibbon" TargetMode="External"/><Relationship Id="rId161" Type="http://schemas.openxmlformats.org/officeDocument/2006/relationships/hyperlink" Target="http://en.wikipedia.org/wiki/Inguinal_hernia" TargetMode="External"/><Relationship Id="rId166" Type="http://schemas.openxmlformats.org/officeDocument/2006/relationships/hyperlink" Target="http://en.wikipedia.org/wiki/Edward_Gibbon" TargetMode="External"/><Relationship Id="rId182" Type="http://schemas.openxmlformats.org/officeDocument/2006/relationships/hyperlink" Target="http://en.wikipedia.org/wiki/The_History_of_the_Decline_and_Fall_of_the_Roman_Empire" TargetMode="External"/><Relationship Id="rId187" Type="http://schemas.openxmlformats.org/officeDocument/2006/relationships/hyperlink" Target="http://en.wikipedia.org/wiki/Special:BookSources/0521633451" TargetMode="External"/><Relationship Id="rId217" Type="http://schemas.openxmlformats.org/officeDocument/2006/relationships/hyperlink" Target="http://www.his.com/%7Ez/gibho2.html" TargetMode="External"/><Relationship Id="rId1" Type="http://schemas.openxmlformats.org/officeDocument/2006/relationships/numbering" Target="numbering.xml"/><Relationship Id="rId6" Type="http://schemas.openxmlformats.org/officeDocument/2006/relationships/image" Target="media/image2.jpeg"/><Relationship Id="rId212" Type="http://schemas.openxmlformats.org/officeDocument/2006/relationships/hyperlink" Target="http://en.wikipedia.org/wiki/Miscellaneous_Works_of_Edward_Gibbon" TargetMode="External"/><Relationship Id="rId23" Type="http://schemas.openxmlformats.org/officeDocument/2006/relationships/hyperlink" Target="http://en.wikipedia.org/wiki/Edward_Gibbon" TargetMode="External"/><Relationship Id="rId28" Type="http://schemas.openxmlformats.org/officeDocument/2006/relationships/hyperlink" Target="http://en.wikipedia.org/wiki/Edward_Gibbon" TargetMode="External"/><Relationship Id="rId49" Type="http://schemas.openxmlformats.org/officeDocument/2006/relationships/hyperlink" Target="http://en.wikipedia.org/wiki/Lausanne,_Switzerland" TargetMode="External"/><Relationship Id="rId114" Type="http://schemas.openxmlformats.org/officeDocument/2006/relationships/hyperlink" Target="http://en.wikipedia.org/wiki/Middle_Ages" TargetMode="External"/><Relationship Id="rId119" Type="http://schemas.openxmlformats.org/officeDocument/2006/relationships/hyperlink" Target="http://en.wikipedia.org/wiki/Edward_Gibbon" TargetMode="External"/><Relationship Id="rId44" Type="http://schemas.openxmlformats.org/officeDocument/2006/relationships/hyperlink" Target="http://en.wikipedia.org/wiki/Conyers_Middleton" TargetMode="External"/><Relationship Id="rId60" Type="http://schemas.openxmlformats.org/officeDocument/2006/relationships/image" Target="media/image8.png"/><Relationship Id="rId65" Type="http://schemas.openxmlformats.org/officeDocument/2006/relationships/hyperlink" Target="http://en.wikipedia.org/wiki/Ferney" TargetMode="External"/><Relationship Id="rId81" Type="http://schemas.openxmlformats.org/officeDocument/2006/relationships/hyperlink" Target="http://en.wikipedia.org/wiki/Freemason" TargetMode="External"/><Relationship Id="rId86" Type="http://schemas.openxmlformats.org/officeDocument/2006/relationships/hyperlink" Target="http://en.wikipedia.org/wiki/Edward_Craggs-Eliot,_1st_Baron_Eliot" TargetMode="External"/><Relationship Id="rId130" Type="http://schemas.openxmlformats.org/officeDocument/2006/relationships/hyperlink" Target="http://en.wikipedia.org/wiki/Gibbon" TargetMode="External"/><Relationship Id="rId135" Type="http://schemas.openxmlformats.org/officeDocument/2006/relationships/hyperlink" Target="http://en.wikipedia.org/wiki/Edward_Gibbon" TargetMode="External"/><Relationship Id="rId151" Type="http://schemas.openxmlformats.org/officeDocument/2006/relationships/hyperlink" Target="http://en.wikipedia.org/wiki/Edward_Gibbon" TargetMode="External"/><Relationship Id="rId156" Type="http://schemas.openxmlformats.org/officeDocument/2006/relationships/hyperlink" Target="http://en.wikipedia.org/wiki/Edward_Gibbon" TargetMode="External"/><Relationship Id="rId177" Type="http://schemas.openxmlformats.org/officeDocument/2006/relationships/hyperlink" Target="http://en.wikipedia.org/wiki/Edward_Gibbon" TargetMode="External"/><Relationship Id="rId198" Type="http://schemas.openxmlformats.org/officeDocument/2006/relationships/hyperlink" Target="http://en.wikipedia.org/wiki/Special:BookSources/0192875523" TargetMode="External"/><Relationship Id="rId172" Type="http://schemas.openxmlformats.org/officeDocument/2006/relationships/hyperlink" Target="http://en.wikipedia.org/wiki/Edward_Gibbon" TargetMode="External"/><Relationship Id="rId193" Type="http://schemas.openxmlformats.org/officeDocument/2006/relationships/hyperlink" Target="http://en.wikipedia.org/wiki/Special:BookSources/0801827140" TargetMode="External"/><Relationship Id="rId202" Type="http://schemas.openxmlformats.org/officeDocument/2006/relationships/hyperlink" Target="http://en.wikipedia.org/wiki/Special:BookSources/0521633451" TargetMode="External"/><Relationship Id="rId207" Type="http://schemas.openxmlformats.org/officeDocument/2006/relationships/hyperlink" Target="http://en.wikipedia.org/wiki/Special:BookSources/0521350360" TargetMode="External"/><Relationship Id="rId223" Type="http://schemas.openxmlformats.org/officeDocument/2006/relationships/hyperlink" Target="http://www.wardsbookofdays.com/27april.htm" TargetMode="External"/><Relationship Id="rId228" Type="http://schemas.openxmlformats.org/officeDocument/2006/relationships/fontTable" Target="fontTable.xml"/><Relationship Id="rId13" Type="http://schemas.openxmlformats.org/officeDocument/2006/relationships/hyperlink" Target="http://en.wikipedia.org/wiki/Member_of_Parliament" TargetMode="External"/><Relationship Id="rId18" Type="http://schemas.openxmlformats.org/officeDocument/2006/relationships/hyperlink" Target="http://en.wikipedia.org/wiki/Edward_Gibbon" TargetMode="External"/><Relationship Id="rId39" Type="http://schemas.openxmlformats.org/officeDocument/2006/relationships/hyperlink" Target="http://en.wikipedia.org/wiki/Westminster_School" TargetMode="External"/><Relationship Id="rId109" Type="http://schemas.openxmlformats.org/officeDocument/2006/relationships/hyperlink" Target="http://en.wikipedia.org/wiki/Richard_Watson" TargetMode="External"/><Relationship Id="rId34" Type="http://schemas.openxmlformats.org/officeDocument/2006/relationships/hyperlink" Target="http://en.wikipedia.org/wiki/Edward_Gibbon" TargetMode="External"/><Relationship Id="rId50" Type="http://schemas.openxmlformats.org/officeDocument/2006/relationships/hyperlink" Target="http://en.wikipedia.org/wiki/Jacques_Georges_Deyverdun" TargetMode="External"/><Relationship Id="rId55" Type="http://schemas.openxmlformats.org/officeDocument/2006/relationships/hyperlink" Target="http://en.wikipedia.org/wiki/Hugo_Grotius" TargetMode="External"/><Relationship Id="rId76" Type="http://schemas.openxmlformats.org/officeDocument/2006/relationships/hyperlink" Target="http://en.wikipedia.org/wiki/Edward_Gibbon" TargetMode="External"/><Relationship Id="rId97" Type="http://schemas.openxmlformats.org/officeDocument/2006/relationships/hyperlink" Target="http://en.wikipedia.org/wiki/Adam_Ferguson" TargetMode="External"/><Relationship Id="rId104" Type="http://schemas.openxmlformats.org/officeDocument/2006/relationships/hyperlink" Target="http://en.wikipedia.org/wiki/Peritonitis" TargetMode="External"/><Relationship Id="rId120" Type="http://schemas.openxmlformats.org/officeDocument/2006/relationships/hyperlink" Target="http://en.wikipedia.org/wiki/Edward_Gibbon" TargetMode="External"/><Relationship Id="rId125" Type="http://schemas.openxmlformats.org/officeDocument/2006/relationships/hyperlink" Target="http://en.wikipedia.org/wiki/Evelyn_Waugh" TargetMode="External"/><Relationship Id="rId141" Type="http://schemas.openxmlformats.org/officeDocument/2006/relationships/hyperlink" Target="http://en.wikipedia.org/wiki/Edward_Gibbon" TargetMode="External"/><Relationship Id="rId146" Type="http://schemas.openxmlformats.org/officeDocument/2006/relationships/hyperlink" Target="http://en.wikipedia.org/wiki/Miscellaneous_Works_of_Edward_Gibbon" TargetMode="External"/><Relationship Id="rId167" Type="http://schemas.openxmlformats.org/officeDocument/2006/relationships/hyperlink" Target="http://en.wikipedia.org/wiki/Christianity" TargetMode="External"/><Relationship Id="rId188" Type="http://schemas.openxmlformats.org/officeDocument/2006/relationships/hyperlink" Target="http://www.unifi.it/riviste/cromohs/1_96/pocock.html" TargetMode="External"/><Relationship Id="rId7" Type="http://schemas.openxmlformats.org/officeDocument/2006/relationships/image" Target="media/image3.jpeg"/><Relationship Id="rId71" Type="http://schemas.openxmlformats.org/officeDocument/2006/relationships/hyperlink" Target="http://en.wikipedia.org/wiki/Rome" TargetMode="External"/><Relationship Id="rId92" Type="http://schemas.openxmlformats.org/officeDocument/2006/relationships/hyperlink" Target="http://en.wikipedia.org/wiki/David_Hume" TargetMode="External"/><Relationship Id="rId162" Type="http://schemas.openxmlformats.org/officeDocument/2006/relationships/hyperlink" Target="http://en.wikipedia.org/wiki/Edward_Gibbon" TargetMode="External"/><Relationship Id="rId183" Type="http://schemas.openxmlformats.org/officeDocument/2006/relationships/hyperlink" Target="http://en.wikipedia.org/wiki/Miscellaneous_Works_of_Edward_Gibbon" TargetMode="External"/><Relationship Id="rId213" Type="http://schemas.openxmlformats.org/officeDocument/2006/relationships/hyperlink" Target="http://en.wikipedia.org/wiki/Outline_of_The_History_of_the_Decline_and_Fall_of_the_Roman_Empire" TargetMode="External"/><Relationship Id="rId218" Type="http://schemas.openxmlformats.org/officeDocument/2006/relationships/hyperlink" Target="http://www.EdwardGibbonStudies.com" TargetMode="External"/><Relationship Id="rId2" Type="http://schemas.openxmlformats.org/officeDocument/2006/relationships/styles" Target="styles.xml"/><Relationship Id="rId29" Type="http://schemas.openxmlformats.org/officeDocument/2006/relationships/hyperlink" Target="http://en.wikipedia.org/wiki/Edward_Gibbon" TargetMode="External"/><Relationship Id="rId24" Type="http://schemas.openxmlformats.org/officeDocument/2006/relationships/hyperlink" Target="http://en.wikipedia.org/wiki/Edward_Gibbon" TargetMode="External"/><Relationship Id="rId40" Type="http://schemas.openxmlformats.org/officeDocument/2006/relationships/hyperlink" Target="http://en.wikipedia.org/wiki/Edward_Gibbon" TargetMode="External"/><Relationship Id="rId45" Type="http://schemas.openxmlformats.org/officeDocument/2006/relationships/hyperlink" Target="http://en.wikipedia.org/wiki/Jacques-B%C3%A9nigne_Bossuet" TargetMode="External"/><Relationship Id="rId66" Type="http://schemas.openxmlformats.org/officeDocument/2006/relationships/hyperlink" Target="http://en.wikipedia.org/wiki/Edward_Gibbon" TargetMode="External"/><Relationship Id="rId87" Type="http://schemas.openxmlformats.org/officeDocument/2006/relationships/hyperlink" Target="http://en.wikipedia.org/wiki/Whig_%28British_political_faction%29" TargetMode="External"/><Relationship Id="rId110" Type="http://schemas.openxmlformats.org/officeDocument/2006/relationships/hyperlink" Target="http://en.wikipedia.org/wiki/Edward_Gibbon" TargetMode="External"/><Relationship Id="rId115" Type="http://schemas.openxmlformats.org/officeDocument/2006/relationships/hyperlink" Target="http://en.wikipedia.org/wiki/Edward_Gibbon" TargetMode="External"/><Relationship Id="rId131" Type="http://schemas.openxmlformats.org/officeDocument/2006/relationships/hyperlink" Target="http://en.wikipedia.org/wiki/Edward_Gibbon" TargetMode="External"/><Relationship Id="rId136" Type="http://schemas.openxmlformats.org/officeDocument/2006/relationships/hyperlink" Target="http://en.wikipedia.org/wiki/Edward_Gibbon" TargetMode="External"/><Relationship Id="rId157" Type="http://schemas.openxmlformats.org/officeDocument/2006/relationships/hyperlink" Target="http://en.wikipedia.org/wiki/Edward_Gibbon" TargetMode="External"/><Relationship Id="rId178" Type="http://schemas.openxmlformats.org/officeDocument/2006/relationships/hyperlink" Target="http://en.wikipedia.org/wiki/Edward_Gibbon" TargetMode="External"/><Relationship Id="rId61" Type="http://schemas.openxmlformats.org/officeDocument/2006/relationships/hyperlink" Target="http://en.wikipedia.org/wiki/Suzanne_Curchod" TargetMode="External"/><Relationship Id="rId82" Type="http://schemas.openxmlformats.org/officeDocument/2006/relationships/hyperlink" Target="http://en.wikipedia.org/wiki/Premier_Grand_Lodge_of_England" TargetMode="External"/><Relationship Id="rId152" Type="http://schemas.openxmlformats.org/officeDocument/2006/relationships/hyperlink" Target="http://freemasonry.bcy.ca/biography/gibbon_e/gibbon_e.html" TargetMode="External"/><Relationship Id="rId173" Type="http://schemas.openxmlformats.org/officeDocument/2006/relationships/hyperlink" Target="http://en.wikipedia.org/wiki/Edward_Gibbon" TargetMode="External"/><Relationship Id="rId194" Type="http://schemas.openxmlformats.org/officeDocument/2006/relationships/hyperlink" Target="http://en.wikipedia.org/wiki/Special:BookSources/0824063724" TargetMode="External"/><Relationship Id="rId199" Type="http://schemas.openxmlformats.org/officeDocument/2006/relationships/hyperlink" Target="http://en.wikipedia.org/wiki/Special:BookSources/0804713634" TargetMode="External"/><Relationship Id="rId203" Type="http://schemas.openxmlformats.org/officeDocument/2006/relationships/hyperlink" Target="http://en.wikipedia.org/wiki/Special:BookSources/0521640024" TargetMode="External"/><Relationship Id="rId208" Type="http://schemas.openxmlformats.org/officeDocument/2006/relationships/hyperlink" Target="http://en.wikipedia.org/wiki/Special:BookSources/0729405524" TargetMode="External"/><Relationship Id="rId229" Type="http://schemas.openxmlformats.org/officeDocument/2006/relationships/theme" Target="theme/theme1.xml"/><Relationship Id="rId19" Type="http://schemas.openxmlformats.org/officeDocument/2006/relationships/hyperlink" Target="http://en.wikipedia.org/wiki/Edward_Gibbon" TargetMode="External"/><Relationship Id="rId224" Type="http://schemas.openxmlformats.org/officeDocument/2006/relationships/hyperlink" Target="http://www.edwardgibbon.com/" TargetMode="External"/><Relationship Id="rId14" Type="http://schemas.openxmlformats.org/officeDocument/2006/relationships/hyperlink" Target="http://en.wikipedia.org/wiki/The_History_of_the_Decline_and_Fall_of_the_Roman_Empire" TargetMode="External"/><Relationship Id="rId30" Type="http://schemas.openxmlformats.org/officeDocument/2006/relationships/hyperlink" Target="http://en.wikipedia.org/wiki/Edward_Gibbon" TargetMode="External"/><Relationship Id="rId35" Type="http://schemas.openxmlformats.org/officeDocument/2006/relationships/hyperlink" Target="http://en.wikipedia.org/wiki/Putney" TargetMode="External"/><Relationship Id="rId56" Type="http://schemas.openxmlformats.org/officeDocument/2006/relationships/hyperlink" Target="http://en.wikipedia.org/wiki/Samuel_von_Pufendorf" TargetMode="External"/><Relationship Id="rId77" Type="http://schemas.openxmlformats.org/officeDocument/2006/relationships/image" Target="media/image9.png"/><Relationship Id="rId100" Type="http://schemas.openxmlformats.org/officeDocument/2006/relationships/hyperlink" Target="http://en.wikipedia.org/wiki/John_Baker-Holroyd,_1st_Earl_of_Sheffield" TargetMode="External"/><Relationship Id="rId105" Type="http://schemas.openxmlformats.org/officeDocument/2006/relationships/hyperlink" Target="http://en.wikipedia.org/wiki/Edward_Gibbon" TargetMode="External"/><Relationship Id="rId126" Type="http://schemas.openxmlformats.org/officeDocument/2006/relationships/hyperlink" Target="http://en.wikipedia.org/wiki/Helena_%281950_novel%29" TargetMode="External"/><Relationship Id="rId147" Type="http://schemas.openxmlformats.org/officeDocument/2006/relationships/hyperlink" Target="http://en.wikipedia.org/wiki/Edward_Gibbon" TargetMode="External"/><Relationship Id="rId168" Type="http://schemas.openxmlformats.org/officeDocument/2006/relationships/hyperlink" Target="http://en.wikipedia.org/wiki/Edward_Gibbon" TargetMode="External"/><Relationship Id="rId8" Type="http://schemas.openxmlformats.org/officeDocument/2006/relationships/image" Target="media/image4.png"/><Relationship Id="rId51" Type="http://schemas.openxmlformats.org/officeDocument/2006/relationships/hyperlink" Target="http://en.wikipedia.org/wiki/Goethe" TargetMode="External"/><Relationship Id="rId72" Type="http://schemas.openxmlformats.org/officeDocument/2006/relationships/hyperlink" Target="http://en.wikipedia.org/wiki/Edward_Gibbon" TargetMode="External"/><Relationship Id="rId93" Type="http://schemas.openxmlformats.org/officeDocument/2006/relationships/hyperlink" Target="http://en.wikipedia.org/wiki/Edward_Gibbon" TargetMode="External"/><Relationship Id="rId98" Type="http://schemas.openxmlformats.org/officeDocument/2006/relationships/hyperlink" Target="http://en.wikipedia.org/wiki/Charles_Pratt,_1st_Earl_Camden" TargetMode="External"/><Relationship Id="rId121" Type="http://schemas.openxmlformats.org/officeDocument/2006/relationships/hyperlink" Target="http://en.wikipedia.org/wiki/Edward_Gibbon" TargetMode="External"/><Relationship Id="rId142" Type="http://schemas.openxmlformats.org/officeDocument/2006/relationships/hyperlink" Target="http://en.wikipedia.org/wiki/Edward_Gibbon" TargetMode="External"/><Relationship Id="rId163" Type="http://schemas.openxmlformats.org/officeDocument/2006/relationships/hyperlink" Target="http://en.wikipedia.org/wiki/Patricia_Craddock" TargetMode="External"/><Relationship Id="rId184" Type="http://schemas.openxmlformats.org/officeDocument/2006/relationships/hyperlink" Target="http://en.wikipedia.org/wiki/Patricia_Craddock" TargetMode="External"/><Relationship Id="rId189" Type="http://schemas.openxmlformats.org/officeDocument/2006/relationships/hyperlink" Target="http://www.lrb.co.uk/v24/n22/jga-pocock/the-ironist" TargetMode="External"/><Relationship Id="rId219" Type="http://schemas.openxmlformats.org/officeDocument/2006/relationships/hyperlink" Target="http://www.gutenberg.org/author/Edward+Gibbon" TargetMode="External"/><Relationship Id="rId3" Type="http://schemas.openxmlformats.org/officeDocument/2006/relationships/settings" Target="settings.xml"/><Relationship Id="rId214" Type="http://schemas.openxmlformats.org/officeDocument/2006/relationships/hyperlink" Target="http://www.ccel.org/ccel/gibbon/decline/files/decline.html" TargetMode="External"/><Relationship Id="rId25" Type="http://schemas.openxmlformats.org/officeDocument/2006/relationships/hyperlink" Target="http://en.wikipedia.org/wiki/Edward_Gibbon" TargetMode="External"/><Relationship Id="rId46" Type="http://schemas.openxmlformats.org/officeDocument/2006/relationships/hyperlink" Target="http://en.wikipedia.org/wiki/Robert_Parsons_%28priest%29" TargetMode="External"/><Relationship Id="rId67" Type="http://schemas.openxmlformats.org/officeDocument/2006/relationships/hyperlink" Target="http://en.wikipedia.org/wiki/Edward_Gibbon" TargetMode="External"/><Relationship Id="rId116" Type="http://schemas.openxmlformats.org/officeDocument/2006/relationships/hyperlink" Target="http://en.wikipedia.org/wiki/Edmund_Burke" TargetMode="External"/><Relationship Id="rId137" Type="http://schemas.openxmlformats.org/officeDocument/2006/relationships/hyperlink" Target="http://en.wikipedia.org/wiki/Edward_Gibbon" TargetMode="External"/><Relationship Id="rId158" Type="http://schemas.openxmlformats.org/officeDocument/2006/relationships/hyperlink" Target="http://en.wikipedia.org/wiki/Edward_Gibbon" TargetMode="External"/><Relationship Id="rId20" Type="http://schemas.openxmlformats.org/officeDocument/2006/relationships/hyperlink" Target="http://en.wikipedia.org/wiki/Edward_Gibbon" TargetMode="External"/><Relationship Id="rId41" Type="http://schemas.openxmlformats.org/officeDocument/2006/relationships/hyperlink" Target="http://en.wikipedia.org/wiki/Laurence_Echard" TargetMode="External"/><Relationship Id="rId62" Type="http://schemas.openxmlformats.org/officeDocument/2006/relationships/hyperlink" Target="http://en.wikipedia.org/wiki/Jacques_Necker" TargetMode="External"/><Relationship Id="rId83" Type="http://schemas.openxmlformats.org/officeDocument/2006/relationships/hyperlink" Target="http://en.wikipedia.org/wiki/Edward_Gibbon" TargetMode="External"/><Relationship Id="rId88" Type="http://schemas.openxmlformats.org/officeDocument/2006/relationships/hyperlink" Target="http://en.wikipedia.org/wiki/Edward_Gibbon" TargetMode="External"/><Relationship Id="rId111" Type="http://schemas.openxmlformats.org/officeDocument/2006/relationships/hyperlink" Target="http://en.wikipedia.org/wiki/Edward_Gibbon" TargetMode="External"/><Relationship Id="rId132" Type="http://schemas.openxmlformats.org/officeDocument/2006/relationships/hyperlink" Target="http://en.wikipedia.org/wiki/J._C._Stobart" TargetMode="External"/><Relationship Id="rId153" Type="http://schemas.openxmlformats.org/officeDocument/2006/relationships/hyperlink" Target="http://en.wikipedia.org/wiki/Edward_Gibbon" TargetMode="External"/><Relationship Id="rId174" Type="http://schemas.openxmlformats.org/officeDocument/2006/relationships/hyperlink" Target="http://en.wikipedia.org/wiki/Edward_Gibbon" TargetMode="External"/><Relationship Id="rId179" Type="http://schemas.openxmlformats.org/officeDocument/2006/relationships/hyperlink" Target="http://en.wikipedia.org/wiki/Edward_Gibbon" TargetMode="External"/><Relationship Id="rId195" Type="http://schemas.openxmlformats.org/officeDocument/2006/relationships/hyperlink" Target="http://en.wikipedia.org/wiki/Special:BookSources/0520013344" TargetMode="External"/><Relationship Id="rId209" Type="http://schemas.openxmlformats.org/officeDocument/2006/relationships/hyperlink" Target="http://en.wikipedia.org/wiki/Special:BookSources/0198187335" TargetMode="External"/><Relationship Id="rId190" Type="http://schemas.openxmlformats.org/officeDocument/2006/relationships/hyperlink" Target="http://www.gutenberg.org/dirs/etext04/gbnlw10.txt" TargetMode="External"/><Relationship Id="rId204" Type="http://schemas.openxmlformats.org/officeDocument/2006/relationships/hyperlink" Target="http://en.wikipedia.org/wiki/Special:BookSources/0521824451" TargetMode="External"/><Relationship Id="rId220" Type="http://schemas.openxmlformats.org/officeDocument/2006/relationships/hyperlink" Target="http://en.wikipedia.org/wiki/Project_Gutenberg" TargetMode="External"/><Relationship Id="rId225" Type="http://schemas.openxmlformats.org/officeDocument/2006/relationships/hyperlink" Target="http://www.declineandfallresources.com/" TargetMode="External"/><Relationship Id="rId15" Type="http://schemas.openxmlformats.org/officeDocument/2006/relationships/hyperlink" Target="http://en.wikipedia.org/wiki/Edward_Gibbon" TargetMode="External"/><Relationship Id="rId36" Type="http://schemas.openxmlformats.org/officeDocument/2006/relationships/hyperlink" Target="http://en.wikipedia.org/wiki/Surrey" TargetMode="External"/><Relationship Id="rId57" Type="http://schemas.openxmlformats.org/officeDocument/2006/relationships/hyperlink" Target="http://en.wikipedia.org/wiki/John_Locke" TargetMode="External"/><Relationship Id="rId106" Type="http://schemas.openxmlformats.org/officeDocument/2006/relationships/hyperlink" Target="http://en.wikipedia.org/wiki/Edward_Gibbon" TargetMode="External"/><Relationship Id="rId127" Type="http://schemas.openxmlformats.org/officeDocument/2006/relationships/hyperlink" Target="http://en.wikipedia.org/wiki/Lactantius" TargetMode="External"/><Relationship Id="rId10" Type="http://schemas.openxmlformats.org/officeDocument/2006/relationships/image" Target="media/image6.jpeg"/><Relationship Id="rId31" Type="http://schemas.openxmlformats.org/officeDocument/2006/relationships/hyperlink" Target="http://en.wikipedia.org/wiki/Edward_Gibbon" TargetMode="External"/><Relationship Id="rId52" Type="http://schemas.openxmlformats.org/officeDocument/2006/relationships/hyperlink" Target="http://en.wikipedia.org/wiki/The_Sorrows_of_Young_Werther" TargetMode="External"/><Relationship Id="rId73" Type="http://schemas.openxmlformats.org/officeDocument/2006/relationships/hyperlink" Target="http://en.wikipedia.org/wiki/Roman_Empire" TargetMode="External"/><Relationship Id="rId78" Type="http://schemas.openxmlformats.org/officeDocument/2006/relationships/hyperlink" Target="http://en.wikipedia.org/wiki/Samuel_Johnson" TargetMode="External"/><Relationship Id="rId94" Type="http://schemas.openxmlformats.org/officeDocument/2006/relationships/hyperlink" Target="http://en.wikipedia.org/wiki/Edward_Gibbon" TargetMode="External"/><Relationship Id="rId99" Type="http://schemas.openxmlformats.org/officeDocument/2006/relationships/hyperlink" Target="http://en.wikipedia.org/wiki/Horace_Walpole" TargetMode="External"/><Relationship Id="rId101" Type="http://schemas.openxmlformats.org/officeDocument/2006/relationships/hyperlink" Target="http://en.wikipedia.org/wiki/Hydrocele_testis" TargetMode="External"/><Relationship Id="rId122" Type="http://schemas.openxmlformats.org/officeDocument/2006/relationships/hyperlink" Target="http://en.wikipedia.org/wiki/Edward_Gibbon" TargetMode="External"/><Relationship Id="rId143" Type="http://schemas.openxmlformats.org/officeDocument/2006/relationships/hyperlink" Target="http://en.wikipedia.org/wiki/Pierre_Corneille" TargetMode="External"/><Relationship Id="rId148" Type="http://schemas.openxmlformats.org/officeDocument/2006/relationships/hyperlink" Target="http://en.wikipedia.org/wiki/Edward_Gibbon" TargetMode="External"/><Relationship Id="rId164" Type="http://schemas.openxmlformats.org/officeDocument/2006/relationships/hyperlink" Target="http://en.wikipedia.org/wiki/Edward_Gibbon" TargetMode="External"/><Relationship Id="rId169" Type="http://schemas.openxmlformats.org/officeDocument/2006/relationships/hyperlink" Target="http://books.google.com/books?id=MFI4AAAAMAAJ&amp;printsec=frontcover&amp;dq=henry+edwards+davis&amp;lr=&amp;as_brr=0" TargetMode="External"/><Relationship Id="rId185" Type="http://schemas.openxmlformats.org/officeDocument/2006/relationships/hyperlink" Target="http://en.wikipedia.org/wiki/Special:BookSources/0198124961" TargetMode="External"/><Relationship Id="rId4" Type="http://schemas.openxmlformats.org/officeDocument/2006/relationships/webSettings" Target="webSettings.xml"/><Relationship Id="rId9" Type="http://schemas.openxmlformats.org/officeDocument/2006/relationships/image" Target="media/image5.gif"/><Relationship Id="rId180" Type="http://schemas.openxmlformats.org/officeDocument/2006/relationships/hyperlink" Target="http://en.wikipedia.org/wiki/Edward_Gibbon" TargetMode="External"/><Relationship Id="rId210" Type="http://schemas.openxmlformats.org/officeDocument/2006/relationships/hyperlink" Target="http://en.wikipedia.org/wiki/The_Work_of_J.G.A._Pocock" TargetMode="External"/><Relationship Id="rId215" Type="http://schemas.openxmlformats.org/officeDocument/2006/relationships/hyperlink" Target="http://50.1911encyclopedia.org/G/GI/GIBBON_EDWARD.htm" TargetMode="External"/><Relationship Id="rId26" Type="http://schemas.openxmlformats.org/officeDocument/2006/relationships/hyperlink" Target="http://en.wikipedia.org/wiki/Edward_Gibbon" TargetMode="External"/><Relationship Id="rId47" Type="http://schemas.openxmlformats.org/officeDocument/2006/relationships/hyperlink" Target="http://en.wikipedia.org/wiki/Roman_Catholicism" TargetMode="External"/><Relationship Id="rId68" Type="http://schemas.openxmlformats.org/officeDocument/2006/relationships/hyperlink" Target="http://en.wikipedia.org/wiki/Seven_Years%27_War" TargetMode="External"/><Relationship Id="rId89" Type="http://schemas.openxmlformats.org/officeDocument/2006/relationships/hyperlink" Target="http://en.wikipedia.org/wiki/The_History_of_the_Decline_and_Fall_of_the_Roman_Empire" TargetMode="External"/><Relationship Id="rId112" Type="http://schemas.openxmlformats.org/officeDocument/2006/relationships/hyperlink" Target="http://en.wikipedia.org/wiki/Edward_Gibbon" TargetMode="External"/><Relationship Id="rId133" Type="http://schemas.openxmlformats.org/officeDocument/2006/relationships/hyperlink" Target="http://en.wikipedia.org/wiki/Georg_Wilhelm_Friedrich_Hegel" TargetMode="External"/><Relationship Id="rId154" Type="http://schemas.openxmlformats.org/officeDocument/2006/relationships/hyperlink" Target="http://en.wikipedia.org/wiki/Lord_North" TargetMode="External"/><Relationship Id="rId175" Type="http://schemas.openxmlformats.org/officeDocument/2006/relationships/hyperlink" Target="http://en.wikipedia.org/wiki/Edward_Gibbon" TargetMode="External"/><Relationship Id="rId196" Type="http://schemas.openxmlformats.org/officeDocument/2006/relationships/hyperlink" Target="http://en.wikipedia.org/w/index.php?title=Edward_Gibbon&amp;action=edit&amp;section=17" TargetMode="External"/><Relationship Id="rId200" Type="http://schemas.openxmlformats.org/officeDocument/2006/relationships/hyperlink" Target="http://en.wikipedia.org/wiki/Special:BookSources/0816182175" TargetMode="External"/><Relationship Id="rId16" Type="http://schemas.openxmlformats.org/officeDocument/2006/relationships/hyperlink" Target="http://en.wikipedia.org/wiki/Edward_Gibbon" TargetMode="External"/><Relationship Id="rId221" Type="http://schemas.openxmlformats.org/officeDocument/2006/relationships/hyperlink" Target="http://www.gutenberg.org/etext/18851" TargetMode="External"/><Relationship Id="rId37" Type="http://schemas.openxmlformats.org/officeDocument/2006/relationships/hyperlink" Target="http://en.wikipedia.org/wiki/South_Sea_Bubble" TargetMode="External"/><Relationship Id="rId58" Type="http://schemas.openxmlformats.org/officeDocument/2006/relationships/hyperlink" Target="http://en.wikipedia.org/wiki/Pierre_Bayle" TargetMode="External"/><Relationship Id="rId79" Type="http://schemas.openxmlformats.org/officeDocument/2006/relationships/hyperlink" Target="http://en.wikipedia.org/wiki/Literary_Club" TargetMode="External"/><Relationship Id="rId102" Type="http://schemas.openxmlformats.org/officeDocument/2006/relationships/hyperlink" Target="http://en.wikipedia.org/wiki/Edward_Gibbon" TargetMode="External"/><Relationship Id="rId123" Type="http://schemas.openxmlformats.org/officeDocument/2006/relationships/hyperlink" Target="http://en.wikipedia.org/wiki/Isaac_Asimov" TargetMode="External"/><Relationship Id="rId144" Type="http://schemas.openxmlformats.org/officeDocument/2006/relationships/hyperlink" Target="http://en.wikipedia.org/wiki/Edward_Gibbon" TargetMode="External"/><Relationship Id="rId90" Type="http://schemas.openxmlformats.org/officeDocument/2006/relationships/hyperlink" Target="http://en.wikipedia.org/wiki/Edward_Gibbon" TargetMode="External"/><Relationship Id="rId165" Type="http://schemas.openxmlformats.org/officeDocument/2006/relationships/hyperlink" Target="http://en.wikipedia.org/wiki/Edward_Gibbon" TargetMode="External"/><Relationship Id="rId186" Type="http://schemas.openxmlformats.org/officeDocument/2006/relationships/hyperlink" Target="http://en.wikipedia.org/wiki/Special:BookSources/0801837200" TargetMode="External"/><Relationship Id="rId211" Type="http://schemas.openxmlformats.org/officeDocument/2006/relationships/hyperlink" Target="http://en.wikipedia.org/wiki/The_History_of_the_Decline_and_Fall_of_the_Roman_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8303</Words>
  <Characters>47329</Characters>
  <Application>Microsoft Office Word</Application>
  <DocSecurity>0</DocSecurity>
  <Lines>394</Lines>
  <Paragraphs>111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Childhood</vt:lpstr>
      <vt:lpstr>    Oxford, Lausanne, and a religious journey</vt:lpstr>
      <vt:lpstr>    Thwarted romance</vt:lpstr>
      <vt:lpstr>    First fame and the grand tour</vt:lpstr>
      <vt:lpstr>    Magnum opus</vt:lpstr>
      <vt:lpstr>    Aftermath and death</vt:lpstr>
      <vt:lpstr>    Assessment</vt:lpstr>
      <vt:lpstr>    Burke, Churchill and 'the fountain-head'</vt:lpstr>
      <vt:lpstr>    Influence on other writers</vt:lpstr>
      <vt:lpstr>    Notes</vt:lpstr>
      <vt:lpstr>    Citations</vt:lpstr>
      <vt:lpstr>    Monographs by Gibbon</vt:lpstr>
      <vt:lpstr>    Other writings by Gibbon</vt:lpstr>
      <vt:lpstr>    References</vt:lpstr>
      <vt:lpstr>    Further reading</vt:lpstr>
      <vt:lpstr>        [edit] Before 1985</vt:lpstr>
      <vt:lpstr>        [edit] Since 1985</vt:lpstr>
      <vt:lpstr>    See also</vt:lpstr>
      <vt:lpstr>    External links</vt:lpstr>
      <vt:lpstr>    Complete History of the Decline and Fall including Gibbon's Vindication, courtes</vt:lpstr>
    </vt:vector>
  </TitlesOfParts>
  <Company/>
  <LinksUpToDate>false</LinksUpToDate>
  <CharactersWithSpaces>55521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5</cp:revision>
  <dcterms:created xsi:type="dcterms:W3CDTF">2010-06-24T09:32:00Z</dcterms:created>
  <dcterms:modified xsi:type="dcterms:W3CDTF">2010-06-24T10:15:00Z</dcterms:modified>
</cp:coreProperties>
</file>