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1B7" w:rsidRPr="00B821B7" w:rsidRDefault="00B821B7" w:rsidP="00B821B7">
      <w:pPr>
        <w:shd w:val="clear" w:color="auto" w:fill="FFFFFF"/>
        <w:spacing w:after="0" w:line="240" w:lineRule="auto"/>
        <w:rPr>
          <w:rFonts w:ascii="Arial" w:eastAsia="Times New Roman" w:hAnsi="Arial" w:cs="Arial"/>
          <w:color w:val="000000"/>
          <w:sz w:val="20"/>
          <w:szCs w:val="20"/>
          <w:lang w:eastAsia="en-GB"/>
        </w:rPr>
      </w:pPr>
      <w:proofErr w:type="spellStart"/>
      <w:r w:rsidRPr="00B821B7">
        <w:rPr>
          <w:rFonts w:ascii="Arial" w:eastAsia="Times New Roman" w:hAnsi="Arial" w:cs="Arial"/>
          <w:b/>
          <w:bCs/>
          <w:color w:val="000000"/>
          <w:sz w:val="29"/>
          <w:szCs w:val="29"/>
          <w:lang w:eastAsia="en-GB"/>
        </w:rPr>
        <w:t>Murrah</w:t>
      </w:r>
      <w:proofErr w:type="spellEnd"/>
      <w:r w:rsidRPr="00B821B7">
        <w:rPr>
          <w:rFonts w:ascii="Arial" w:eastAsia="Times New Roman" w:hAnsi="Arial" w:cs="Arial"/>
          <w:b/>
          <w:bCs/>
          <w:color w:val="000000"/>
          <w:sz w:val="29"/>
          <w:szCs w:val="29"/>
          <w:lang w:eastAsia="en-GB"/>
        </w:rPr>
        <w:t xml:space="preserve"> Federal Office Building (April 19, 1995</w:t>
      </w:r>
      <w:proofErr w:type="gramStart"/>
      <w:r w:rsidRPr="00B821B7">
        <w:rPr>
          <w:rFonts w:ascii="Arial" w:eastAsia="Times New Roman" w:hAnsi="Arial" w:cs="Arial"/>
          <w:b/>
          <w:bCs/>
          <w:color w:val="000000"/>
          <w:sz w:val="29"/>
          <w:szCs w:val="29"/>
          <w:lang w:eastAsia="en-GB"/>
        </w:rPr>
        <w:t>)</w:t>
      </w:r>
      <w:proofErr w:type="gramEnd"/>
      <w:r w:rsidRPr="00B821B7">
        <w:rPr>
          <w:rFonts w:ascii="Arial" w:eastAsia="Times New Roman" w:hAnsi="Arial" w:cs="Arial"/>
          <w:color w:val="000000"/>
          <w:sz w:val="20"/>
          <w:szCs w:val="20"/>
          <w:lang w:eastAsia="en-GB"/>
        </w:rPr>
        <w:br/>
      </w:r>
      <w:r w:rsidRPr="00B821B7">
        <w:rPr>
          <w:rFonts w:ascii="Arial" w:eastAsia="Times New Roman" w:hAnsi="Arial" w:cs="Arial"/>
          <w:i/>
          <w:iCs/>
          <w:color w:val="808080"/>
          <w:sz w:val="20"/>
          <w:szCs w:val="20"/>
          <w:lang w:eastAsia="en-GB"/>
        </w:rPr>
        <w:t>Andres R. Perez, BAE/MAE, Penn State, 2009</w:t>
      </w:r>
      <w:r w:rsidRPr="00B821B7">
        <w:rPr>
          <w:rFonts w:ascii="Arial" w:eastAsia="Times New Roman" w:hAnsi="Arial" w:cs="Arial"/>
          <w:color w:val="000000"/>
          <w:sz w:val="20"/>
          <w:szCs w:val="20"/>
          <w:lang w:eastAsia="en-GB"/>
        </w:rPr>
        <w:br/>
      </w:r>
    </w:p>
    <w:p w:rsidR="00B821B7" w:rsidRPr="00B821B7" w:rsidRDefault="00B821B7" w:rsidP="00B821B7">
      <w:pPr>
        <w:shd w:val="clear" w:color="auto" w:fill="FFFFFF"/>
        <w:spacing w:before="120" w:after="120" w:line="240" w:lineRule="auto"/>
        <w:rPr>
          <w:rFonts w:ascii="Arial" w:eastAsia="Times New Roman" w:hAnsi="Arial" w:cs="Arial"/>
          <w:color w:val="000000"/>
          <w:sz w:val="20"/>
          <w:szCs w:val="20"/>
          <w:lang w:eastAsia="en-GB"/>
        </w:rPr>
      </w:pPr>
      <w:bookmarkStart w:id="0" w:name="Key_Words"/>
      <w:bookmarkStart w:id="1" w:name="_GoBack"/>
      <w:bookmarkEnd w:id="0"/>
      <w:bookmarkEnd w:id="1"/>
      <w:r w:rsidRPr="00B821B7">
        <w:rPr>
          <w:rFonts w:ascii="Arial" w:eastAsia="Times New Roman" w:hAnsi="Arial" w:cs="Arial"/>
          <w:color w:val="000000"/>
          <w:sz w:val="20"/>
          <w:szCs w:val="20"/>
          <w:lang w:eastAsia="en-GB"/>
        </w:rPr>
        <w:pict>
          <v:rect id="_x0000_i1025" style="width:0;height:.75pt" o:hralign="center" o:hrstd="t" o:hrnoshade="t" o:hr="t" fillcolor="#aaa" stroked="f"/>
        </w:pict>
      </w:r>
    </w:p>
    <w:p w:rsidR="00B821B7" w:rsidRPr="00B821B7" w:rsidRDefault="00B821B7" w:rsidP="00B821B7">
      <w:pPr>
        <w:shd w:val="clear" w:color="auto" w:fill="FFFFFF"/>
        <w:spacing w:before="120" w:after="120" w:line="240" w:lineRule="auto"/>
        <w:rPr>
          <w:rFonts w:ascii="Arial" w:eastAsia="Times New Roman" w:hAnsi="Arial" w:cs="Arial"/>
          <w:color w:val="000000"/>
          <w:sz w:val="20"/>
          <w:szCs w:val="20"/>
          <w:lang w:eastAsia="en-GB"/>
        </w:rPr>
      </w:pPr>
      <w:r w:rsidRPr="00B821B7">
        <w:rPr>
          <w:rFonts w:ascii="Arial" w:eastAsia="Times New Roman" w:hAnsi="Arial" w:cs="Arial"/>
          <w:color w:val="000000"/>
          <w:sz w:val="20"/>
          <w:szCs w:val="20"/>
          <w:lang w:eastAsia="en-GB"/>
        </w:rPr>
        <w:br/>
        <w:t xml:space="preserve">On April 19, 1995, a rental truck filled with a highly explosive substance was detonated about 10 feet away from the Alfred P. </w:t>
      </w:r>
      <w:proofErr w:type="spellStart"/>
      <w:r w:rsidRPr="00B821B7">
        <w:rPr>
          <w:rFonts w:ascii="Arial" w:eastAsia="Times New Roman" w:hAnsi="Arial" w:cs="Arial"/>
          <w:color w:val="000000"/>
          <w:sz w:val="20"/>
          <w:szCs w:val="20"/>
          <w:lang w:eastAsia="en-GB"/>
        </w:rPr>
        <w:t>Murrah</w:t>
      </w:r>
      <w:proofErr w:type="spellEnd"/>
      <w:r w:rsidRPr="00B821B7">
        <w:rPr>
          <w:rFonts w:ascii="Arial" w:eastAsia="Times New Roman" w:hAnsi="Arial" w:cs="Arial"/>
          <w:color w:val="000000"/>
          <w:sz w:val="20"/>
          <w:szCs w:val="20"/>
          <w:lang w:eastAsia="en-GB"/>
        </w:rPr>
        <w:t xml:space="preserve"> Federal Office Building in Oklahoma City, Oklahoma killing 167 people and injuring 782 (</w:t>
      </w:r>
      <w:proofErr w:type="spellStart"/>
      <w:r w:rsidRPr="00B821B7">
        <w:rPr>
          <w:rFonts w:ascii="Arial" w:eastAsia="Times New Roman" w:hAnsi="Arial" w:cs="Arial"/>
          <w:color w:val="000000"/>
          <w:sz w:val="20"/>
          <w:szCs w:val="20"/>
          <w:lang w:eastAsia="en-GB"/>
        </w:rPr>
        <w:t>Hinman</w:t>
      </w:r>
      <w:proofErr w:type="spellEnd"/>
      <w:r w:rsidRPr="00B821B7">
        <w:rPr>
          <w:rFonts w:ascii="Arial" w:eastAsia="Times New Roman" w:hAnsi="Arial" w:cs="Arial"/>
          <w:color w:val="000000"/>
          <w:sz w:val="20"/>
          <w:szCs w:val="20"/>
          <w:lang w:eastAsia="en-GB"/>
        </w:rPr>
        <w:t>, 1997, p. xi). The resulting explosion caused the disproportionate (progressive) collapse of about half of the nine-story, reinforced concrete structures. As a result, a majority of the fatalities were due to crushing caused by the manner of the failure (</w:t>
      </w:r>
      <w:proofErr w:type="spellStart"/>
      <w:r w:rsidRPr="00B821B7">
        <w:rPr>
          <w:rFonts w:ascii="Arial" w:eastAsia="Times New Roman" w:hAnsi="Arial" w:cs="Arial"/>
          <w:color w:val="000000"/>
          <w:sz w:val="20"/>
          <w:szCs w:val="20"/>
          <w:lang w:eastAsia="en-GB"/>
        </w:rPr>
        <w:t>Rens</w:t>
      </w:r>
      <w:proofErr w:type="spellEnd"/>
      <w:r w:rsidRPr="00B821B7">
        <w:rPr>
          <w:rFonts w:ascii="Arial" w:eastAsia="Times New Roman" w:hAnsi="Arial" w:cs="Arial"/>
          <w:color w:val="000000"/>
          <w:sz w:val="20"/>
          <w:szCs w:val="20"/>
          <w:lang w:eastAsia="en-GB"/>
        </w:rPr>
        <w:t>, 1997, p. 44). Before any investigation of the collapse could take place, structural engineers were called up on by the Federal Emergency Management Agency (FEMA) to aid in the Urban Search and Recovery Program (US&amp;R). Bracing had to be added throughout the process in order to support the remaining structure.</w:t>
      </w:r>
    </w:p>
    <w:tbl>
      <w:tblPr>
        <w:tblW w:w="0" w:type="auto"/>
        <w:tblInd w:w="30" w:type="dxa"/>
        <w:tblBorders>
          <w:top w:val="single" w:sz="6" w:space="0" w:color="CCCCCC"/>
          <w:left w:val="single" w:sz="6" w:space="0" w:color="CCCCCC"/>
          <w:bottom w:val="single" w:sz="6" w:space="0" w:color="CCCCCC"/>
          <w:right w:val="single" w:sz="6" w:space="0" w:color="CCCCCC"/>
        </w:tblBorders>
        <w:tblCellMar>
          <w:top w:w="75" w:type="dxa"/>
          <w:left w:w="75" w:type="dxa"/>
          <w:bottom w:w="75" w:type="dxa"/>
          <w:right w:w="75" w:type="dxa"/>
        </w:tblCellMar>
        <w:tblLook w:val="04A0" w:firstRow="1" w:lastRow="0" w:firstColumn="1" w:lastColumn="0" w:noHBand="0" w:noVBand="1"/>
      </w:tblPr>
      <w:tblGrid>
        <w:gridCol w:w="5292"/>
      </w:tblGrid>
      <w:tr w:rsidR="00B821B7" w:rsidRPr="00B821B7" w:rsidTr="00B821B7">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B821B7" w:rsidRPr="00B821B7" w:rsidRDefault="00B821B7" w:rsidP="00B821B7">
            <w:pPr>
              <w:shd w:val="clear" w:color="auto" w:fill="FFFFFF"/>
              <w:spacing w:before="120" w:after="120" w:line="240" w:lineRule="auto"/>
              <w:rPr>
                <w:rFonts w:ascii="Arial" w:eastAsia="Times New Roman" w:hAnsi="Arial" w:cs="Arial"/>
                <w:color w:val="000000"/>
                <w:sz w:val="20"/>
                <w:szCs w:val="20"/>
                <w:lang w:eastAsia="en-GB"/>
              </w:rPr>
            </w:pPr>
            <w:r w:rsidRPr="00B821B7">
              <w:rPr>
                <w:rFonts w:ascii="Arial" w:eastAsia="Times New Roman" w:hAnsi="Arial" w:cs="Arial"/>
                <w:noProof/>
                <w:color w:val="000000"/>
                <w:sz w:val="20"/>
                <w:szCs w:val="20"/>
                <w:lang w:eastAsia="en-GB"/>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267075" cy="4333875"/>
                  <wp:effectExtent l="0" t="0" r="9525" b="9525"/>
                  <wp:wrapSquare wrapText="bothSides"/>
                  <wp:docPr id="8" name="Picture 8" descr="CF-2006-022271-Figur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2006-022271-Figure_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7075" cy="43338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821B7" w:rsidRPr="00B821B7" w:rsidTr="00B821B7">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B821B7" w:rsidRPr="00B821B7" w:rsidRDefault="00B821B7" w:rsidP="00B821B7">
            <w:pPr>
              <w:spacing w:before="30" w:after="30" w:line="240" w:lineRule="auto"/>
              <w:jc w:val="center"/>
              <w:rPr>
                <w:rFonts w:ascii="Times New Roman" w:eastAsia="Times New Roman" w:hAnsi="Times New Roman" w:cs="Times New Roman"/>
                <w:sz w:val="20"/>
                <w:szCs w:val="20"/>
                <w:lang w:eastAsia="en-GB"/>
              </w:rPr>
            </w:pPr>
            <w:r w:rsidRPr="00B821B7">
              <w:rPr>
                <w:rFonts w:ascii="Times New Roman" w:eastAsia="Times New Roman" w:hAnsi="Times New Roman" w:cs="Times New Roman"/>
                <w:sz w:val="20"/>
                <w:szCs w:val="20"/>
                <w:lang w:eastAsia="en-GB"/>
              </w:rPr>
              <w:t xml:space="preserve">Figure 1: </w:t>
            </w:r>
            <w:proofErr w:type="spellStart"/>
            <w:r w:rsidRPr="00B821B7">
              <w:rPr>
                <w:rFonts w:ascii="Times New Roman" w:eastAsia="Times New Roman" w:hAnsi="Times New Roman" w:cs="Times New Roman"/>
                <w:sz w:val="20"/>
                <w:szCs w:val="20"/>
                <w:lang w:eastAsia="en-GB"/>
              </w:rPr>
              <w:t>Murrah</w:t>
            </w:r>
            <w:proofErr w:type="spellEnd"/>
            <w:r w:rsidRPr="00B821B7">
              <w:rPr>
                <w:rFonts w:ascii="Times New Roman" w:eastAsia="Times New Roman" w:hAnsi="Times New Roman" w:cs="Times New Roman"/>
                <w:sz w:val="20"/>
                <w:szCs w:val="20"/>
                <w:lang w:eastAsia="en-GB"/>
              </w:rPr>
              <w:t xml:space="preserve"> Federal Building, courtesy </w:t>
            </w:r>
            <w:proofErr w:type="spellStart"/>
            <w:r w:rsidRPr="00B821B7">
              <w:rPr>
                <w:rFonts w:ascii="Times New Roman" w:eastAsia="Times New Roman" w:hAnsi="Times New Roman" w:cs="Times New Roman"/>
                <w:sz w:val="20"/>
                <w:szCs w:val="20"/>
                <w:lang w:eastAsia="en-GB"/>
              </w:rPr>
              <w:t>Dr.</w:t>
            </w:r>
            <w:proofErr w:type="spellEnd"/>
            <w:r w:rsidRPr="00B821B7">
              <w:rPr>
                <w:rFonts w:ascii="Times New Roman" w:eastAsia="Times New Roman" w:hAnsi="Times New Roman" w:cs="Times New Roman"/>
                <w:sz w:val="20"/>
                <w:szCs w:val="20"/>
                <w:lang w:eastAsia="en-GB"/>
              </w:rPr>
              <w:t xml:space="preserve"> John D. </w:t>
            </w:r>
            <w:proofErr w:type="spellStart"/>
            <w:r w:rsidRPr="00B821B7">
              <w:rPr>
                <w:rFonts w:ascii="Times New Roman" w:eastAsia="Times New Roman" w:hAnsi="Times New Roman" w:cs="Times New Roman"/>
                <w:sz w:val="20"/>
                <w:szCs w:val="20"/>
                <w:lang w:eastAsia="en-GB"/>
              </w:rPr>
              <w:t>Osteraas</w:t>
            </w:r>
            <w:proofErr w:type="spellEnd"/>
          </w:p>
        </w:tc>
      </w:tr>
    </w:tbl>
    <w:p w:rsidR="00B821B7" w:rsidRPr="00B821B7" w:rsidRDefault="00B821B7" w:rsidP="00B821B7">
      <w:pPr>
        <w:shd w:val="clear" w:color="auto" w:fill="FFFFFF"/>
        <w:spacing w:before="120" w:after="120" w:line="240" w:lineRule="auto"/>
        <w:rPr>
          <w:rFonts w:ascii="Arial" w:eastAsia="Times New Roman" w:hAnsi="Arial" w:cs="Arial"/>
          <w:color w:val="000000"/>
          <w:sz w:val="20"/>
          <w:szCs w:val="20"/>
          <w:lang w:eastAsia="en-GB"/>
        </w:rPr>
      </w:pPr>
      <w:r w:rsidRPr="00B821B7">
        <w:rPr>
          <w:rFonts w:ascii="Arial" w:eastAsia="Times New Roman" w:hAnsi="Arial" w:cs="Arial"/>
          <w:color w:val="000000"/>
          <w:sz w:val="20"/>
          <w:szCs w:val="20"/>
          <w:lang w:eastAsia="en-GB"/>
        </w:rPr>
        <w:br/>
      </w:r>
      <w:r w:rsidRPr="00B821B7">
        <w:rPr>
          <w:rFonts w:ascii="Arial" w:eastAsia="Times New Roman" w:hAnsi="Arial" w:cs="Arial"/>
          <w:color w:val="000000"/>
          <w:sz w:val="20"/>
          <w:szCs w:val="20"/>
          <w:lang w:eastAsia="en-GB"/>
        </w:rPr>
        <w:br/>
      </w:r>
      <w:r w:rsidRPr="00B821B7">
        <w:rPr>
          <w:rFonts w:ascii="Arial" w:eastAsia="Times New Roman" w:hAnsi="Arial" w:cs="Arial"/>
          <w:color w:val="000000"/>
          <w:sz w:val="20"/>
          <w:szCs w:val="20"/>
          <w:lang w:eastAsia="en-GB"/>
        </w:rPr>
        <w:br/>
        <w:t xml:space="preserve">After the rescue and recovery was completed, FEMA deployed a Building Performance Analysis Team (BPAT) comprised of engineers from ASCE and several government agencies. The report issued by the BPAT (FEMA 277) provides a general description of the building’s response to the explosion and the resulting damage. However, articles and papers authored by members of the US&amp;R have issued alternative collapse mechanisms to the BPAT report. Also due to the extent of the resulting damage, </w:t>
      </w:r>
      <w:proofErr w:type="spellStart"/>
      <w:r w:rsidRPr="00B821B7">
        <w:rPr>
          <w:rFonts w:ascii="Arial" w:eastAsia="Times New Roman" w:hAnsi="Arial" w:cs="Arial"/>
          <w:color w:val="000000"/>
          <w:sz w:val="20"/>
          <w:szCs w:val="20"/>
          <w:lang w:eastAsia="en-GB"/>
        </w:rPr>
        <w:t>skepticism</w:t>
      </w:r>
      <w:proofErr w:type="spellEnd"/>
      <w:r w:rsidRPr="00B821B7">
        <w:rPr>
          <w:rFonts w:ascii="Arial" w:eastAsia="Times New Roman" w:hAnsi="Arial" w:cs="Arial"/>
          <w:color w:val="000000"/>
          <w:sz w:val="20"/>
          <w:szCs w:val="20"/>
          <w:lang w:eastAsia="en-GB"/>
        </w:rPr>
        <w:t xml:space="preserve"> has brought about alternative theories stating that the collapse resulted from bombs detonated within the </w:t>
      </w:r>
      <w:proofErr w:type="spellStart"/>
      <w:r w:rsidRPr="00B821B7">
        <w:rPr>
          <w:rFonts w:ascii="Arial" w:eastAsia="Times New Roman" w:hAnsi="Arial" w:cs="Arial"/>
          <w:color w:val="000000"/>
          <w:sz w:val="20"/>
          <w:szCs w:val="20"/>
          <w:lang w:eastAsia="en-GB"/>
        </w:rPr>
        <w:t>Murrah</w:t>
      </w:r>
      <w:proofErr w:type="spellEnd"/>
      <w:r w:rsidRPr="00B821B7">
        <w:rPr>
          <w:rFonts w:ascii="Arial" w:eastAsia="Times New Roman" w:hAnsi="Arial" w:cs="Arial"/>
          <w:color w:val="000000"/>
          <w:sz w:val="20"/>
          <w:szCs w:val="20"/>
          <w:lang w:eastAsia="en-GB"/>
        </w:rPr>
        <w:t xml:space="preserve"> Federal Building. Nevertheless, the findings in this case eventually led to a new design approach for reinforced concrete structures. The BPAT recommended </w:t>
      </w:r>
      <w:r w:rsidRPr="00B821B7">
        <w:rPr>
          <w:rFonts w:ascii="Arial" w:eastAsia="Times New Roman" w:hAnsi="Arial" w:cs="Arial"/>
          <w:color w:val="000000"/>
          <w:sz w:val="20"/>
          <w:szCs w:val="20"/>
          <w:lang w:eastAsia="en-GB"/>
        </w:rPr>
        <w:lastRenderedPageBreak/>
        <w:t>that reinforced concrete structures subjected to explosions and/or similar threats should be designed using Special Moment Frames, Dual Systems with Special Moment Frames, or compartmentalized design, all of which originally were only found in areas of high seismic activity (</w:t>
      </w:r>
      <w:proofErr w:type="spellStart"/>
      <w:r w:rsidRPr="00B821B7">
        <w:rPr>
          <w:rFonts w:ascii="Arial" w:eastAsia="Times New Roman" w:hAnsi="Arial" w:cs="Arial"/>
          <w:color w:val="000000"/>
          <w:sz w:val="20"/>
          <w:szCs w:val="20"/>
          <w:lang w:eastAsia="en-GB"/>
        </w:rPr>
        <w:t>Corely</w:t>
      </w:r>
      <w:proofErr w:type="spellEnd"/>
      <w:r w:rsidRPr="00B821B7">
        <w:rPr>
          <w:rFonts w:ascii="Arial" w:eastAsia="Times New Roman" w:hAnsi="Arial" w:cs="Arial"/>
          <w:color w:val="000000"/>
          <w:sz w:val="20"/>
          <w:szCs w:val="20"/>
          <w:lang w:eastAsia="en-GB"/>
        </w:rPr>
        <w:t>, 1996, p. 6-1).</w:t>
      </w:r>
      <w:r w:rsidRPr="00B821B7">
        <w:rPr>
          <w:rFonts w:ascii="Arial" w:eastAsia="Times New Roman" w:hAnsi="Arial" w:cs="Arial"/>
          <w:color w:val="000000"/>
          <w:sz w:val="20"/>
          <w:szCs w:val="20"/>
          <w:lang w:eastAsia="en-GB"/>
        </w:rPr>
        <w:br/>
      </w:r>
      <w:r w:rsidRPr="00B821B7">
        <w:rPr>
          <w:rFonts w:ascii="Arial" w:eastAsia="Times New Roman" w:hAnsi="Arial" w:cs="Arial"/>
          <w:color w:val="000000"/>
          <w:sz w:val="20"/>
          <w:szCs w:val="20"/>
          <w:lang w:eastAsia="en-GB"/>
        </w:rPr>
        <w:br/>
      </w:r>
      <w:r w:rsidRPr="00B821B7">
        <w:rPr>
          <w:rFonts w:ascii="Arial" w:eastAsia="Times New Roman" w:hAnsi="Arial" w:cs="Arial"/>
          <w:color w:val="000000"/>
          <w:sz w:val="20"/>
          <w:szCs w:val="20"/>
          <w:lang w:eastAsia="en-GB"/>
        </w:rPr>
        <w:br/>
      </w:r>
      <w:r w:rsidRPr="00B821B7">
        <w:rPr>
          <w:rFonts w:ascii="Arial" w:eastAsia="Times New Roman" w:hAnsi="Arial" w:cs="Arial"/>
          <w:color w:val="000000"/>
          <w:sz w:val="20"/>
          <w:szCs w:val="20"/>
          <w:lang w:eastAsia="en-GB"/>
        </w:rPr>
        <w:br/>
      </w:r>
      <w:r w:rsidRPr="00B821B7">
        <w:rPr>
          <w:rFonts w:ascii="Arial" w:eastAsia="Times New Roman" w:hAnsi="Arial" w:cs="Arial"/>
          <w:color w:val="000000"/>
          <w:sz w:val="20"/>
          <w:szCs w:val="20"/>
          <w:lang w:eastAsia="en-GB"/>
        </w:rPr>
        <w:br/>
      </w:r>
      <w:r w:rsidRPr="00B821B7">
        <w:rPr>
          <w:rFonts w:ascii="Arial" w:eastAsia="Times New Roman" w:hAnsi="Arial" w:cs="Arial"/>
          <w:color w:val="000000"/>
          <w:sz w:val="20"/>
          <w:szCs w:val="20"/>
          <w:lang w:eastAsia="en-GB"/>
        </w:rPr>
        <w:br/>
      </w:r>
      <w:r w:rsidRPr="00B821B7">
        <w:rPr>
          <w:rFonts w:ascii="Arial" w:eastAsia="Times New Roman" w:hAnsi="Arial" w:cs="Arial"/>
          <w:color w:val="000000"/>
          <w:sz w:val="20"/>
          <w:szCs w:val="20"/>
          <w:lang w:eastAsia="en-GB"/>
        </w:rPr>
        <w:br/>
      </w:r>
      <w:r w:rsidRPr="00B821B7">
        <w:rPr>
          <w:rFonts w:ascii="Arial" w:eastAsia="Times New Roman" w:hAnsi="Arial" w:cs="Arial"/>
          <w:color w:val="000000"/>
          <w:sz w:val="20"/>
          <w:szCs w:val="20"/>
          <w:lang w:eastAsia="en-GB"/>
        </w:rPr>
        <w:br/>
      </w:r>
      <w:r w:rsidRPr="00B821B7">
        <w:rPr>
          <w:rFonts w:ascii="Arial" w:eastAsia="Times New Roman" w:hAnsi="Arial" w:cs="Arial"/>
          <w:color w:val="000000"/>
          <w:sz w:val="20"/>
          <w:szCs w:val="20"/>
          <w:lang w:eastAsia="en-GB"/>
        </w:rPr>
        <w:br/>
      </w:r>
      <w:r w:rsidRPr="00B821B7">
        <w:rPr>
          <w:rFonts w:ascii="Arial" w:eastAsia="Times New Roman" w:hAnsi="Arial" w:cs="Arial"/>
          <w:color w:val="000000"/>
          <w:sz w:val="20"/>
          <w:szCs w:val="20"/>
          <w:lang w:eastAsia="en-GB"/>
        </w:rPr>
        <w:br/>
      </w:r>
    </w:p>
    <w:p w:rsidR="00B821B7" w:rsidRPr="00B821B7" w:rsidRDefault="00B821B7" w:rsidP="00B821B7">
      <w:pPr>
        <w:shd w:val="clear" w:color="auto" w:fill="FFFFFF"/>
        <w:spacing w:after="0" w:line="240" w:lineRule="auto"/>
        <w:outlineLvl w:val="0"/>
        <w:rPr>
          <w:rFonts w:ascii="Arial" w:eastAsia="Times New Roman" w:hAnsi="Arial" w:cs="Arial"/>
          <w:b/>
          <w:bCs/>
          <w:color w:val="000000"/>
          <w:kern w:val="36"/>
          <w:sz w:val="28"/>
          <w:szCs w:val="28"/>
          <w:lang w:eastAsia="en-GB"/>
        </w:rPr>
      </w:pPr>
      <w:bookmarkStart w:id="2" w:name="Building_Description"/>
      <w:bookmarkEnd w:id="2"/>
      <w:r w:rsidRPr="00B821B7">
        <w:rPr>
          <w:rFonts w:ascii="Arial" w:eastAsia="Times New Roman" w:hAnsi="Arial" w:cs="Arial"/>
          <w:b/>
          <w:bCs/>
          <w:color w:val="000000"/>
          <w:kern w:val="36"/>
          <w:sz w:val="28"/>
          <w:szCs w:val="28"/>
          <w:lang w:eastAsia="en-GB"/>
        </w:rPr>
        <w:t>Building Description</w:t>
      </w:r>
    </w:p>
    <w:p w:rsidR="00B821B7" w:rsidRPr="00B821B7" w:rsidRDefault="00B821B7" w:rsidP="00B821B7">
      <w:pPr>
        <w:shd w:val="clear" w:color="auto" w:fill="FFFFFF"/>
        <w:spacing w:before="120" w:after="120" w:line="240" w:lineRule="auto"/>
        <w:rPr>
          <w:rFonts w:ascii="Arial" w:eastAsia="Times New Roman" w:hAnsi="Arial" w:cs="Arial"/>
          <w:color w:val="000000"/>
          <w:sz w:val="20"/>
          <w:szCs w:val="20"/>
          <w:lang w:eastAsia="en-GB"/>
        </w:rPr>
      </w:pPr>
      <w:r w:rsidRPr="00B821B7">
        <w:rPr>
          <w:rFonts w:ascii="Arial" w:eastAsia="Times New Roman" w:hAnsi="Arial" w:cs="Arial"/>
          <w:color w:val="000000"/>
          <w:sz w:val="20"/>
          <w:szCs w:val="20"/>
          <w:lang w:eastAsia="en-GB"/>
        </w:rPr>
        <w:pict>
          <v:rect id="_x0000_i1026" style="width:0;height:.75pt" o:hralign="center" o:hrstd="t" o:hrnoshade="t" o:hr="t" fillcolor="#aaa" stroked="f"/>
        </w:pict>
      </w:r>
    </w:p>
    <w:p w:rsidR="00B821B7" w:rsidRPr="00B821B7" w:rsidRDefault="00B821B7" w:rsidP="00B821B7">
      <w:pPr>
        <w:shd w:val="clear" w:color="auto" w:fill="FFFFFF"/>
        <w:spacing w:before="120" w:after="120" w:line="240" w:lineRule="auto"/>
        <w:rPr>
          <w:rFonts w:ascii="Arial" w:eastAsia="Times New Roman" w:hAnsi="Arial" w:cs="Arial"/>
          <w:color w:val="000000"/>
          <w:sz w:val="20"/>
          <w:szCs w:val="20"/>
          <w:lang w:eastAsia="en-GB"/>
        </w:rPr>
      </w:pPr>
      <w:r w:rsidRPr="00B821B7">
        <w:rPr>
          <w:rFonts w:ascii="Arial" w:eastAsia="Times New Roman" w:hAnsi="Arial" w:cs="Arial"/>
          <w:color w:val="000000"/>
          <w:sz w:val="20"/>
          <w:szCs w:val="20"/>
          <w:lang w:eastAsia="en-GB"/>
        </w:rPr>
        <w:br/>
        <w:t xml:space="preserve">The Alfred P. </w:t>
      </w:r>
      <w:proofErr w:type="spellStart"/>
      <w:r w:rsidRPr="00B821B7">
        <w:rPr>
          <w:rFonts w:ascii="Arial" w:eastAsia="Times New Roman" w:hAnsi="Arial" w:cs="Arial"/>
          <w:color w:val="000000"/>
          <w:sz w:val="20"/>
          <w:szCs w:val="20"/>
          <w:lang w:eastAsia="en-GB"/>
        </w:rPr>
        <w:t>Murrah</w:t>
      </w:r>
      <w:proofErr w:type="spellEnd"/>
      <w:r w:rsidRPr="00B821B7">
        <w:rPr>
          <w:rFonts w:ascii="Arial" w:eastAsia="Times New Roman" w:hAnsi="Arial" w:cs="Arial"/>
          <w:color w:val="000000"/>
          <w:sz w:val="20"/>
          <w:szCs w:val="20"/>
          <w:lang w:eastAsia="en-GB"/>
        </w:rPr>
        <w:t xml:space="preserve"> Federal Building was designed for the GSA Public Buildings Service in the early 1970s. The construction for the project occurred over a 20 month span and was completed in early 1976. Overall, the project consisted of a nine-story office building, two one-story ancillary wings, and a multilevel parking garage. The project site was surrounded by North Harvey Avenue to the west, N.W. Fifth Street to the north, North Roberson Avenue to the east, and N.W. Forth Street to the south. The nine-story office structure was located on the north side of the site facing N.W. Fifth Street. On the east and west sides of the of the nine-story portion were the two ancillary wings. To the south of the nine-story office building, across a landscaped plaza stood the parking structure.</w:t>
      </w:r>
      <w:r w:rsidRPr="00B821B7">
        <w:rPr>
          <w:rFonts w:ascii="Arial" w:eastAsia="Times New Roman" w:hAnsi="Arial" w:cs="Arial"/>
          <w:color w:val="000000"/>
          <w:sz w:val="20"/>
          <w:szCs w:val="20"/>
          <w:lang w:eastAsia="en-GB"/>
        </w:rPr>
        <w:br/>
      </w:r>
      <w:r w:rsidRPr="00B821B7">
        <w:rPr>
          <w:rFonts w:ascii="Arial" w:eastAsia="Times New Roman" w:hAnsi="Arial" w:cs="Arial"/>
          <w:color w:val="000000"/>
          <w:sz w:val="20"/>
          <w:szCs w:val="20"/>
          <w:lang w:eastAsia="en-GB"/>
        </w:rPr>
        <w:br/>
        <w:t xml:space="preserve">The structural system for the nine-story portion of the </w:t>
      </w:r>
      <w:proofErr w:type="spellStart"/>
      <w:r w:rsidRPr="00B821B7">
        <w:rPr>
          <w:rFonts w:ascii="Arial" w:eastAsia="Times New Roman" w:hAnsi="Arial" w:cs="Arial"/>
          <w:color w:val="000000"/>
          <w:sz w:val="20"/>
          <w:szCs w:val="20"/>
          <w:lang w:eastAsia="en-GB"/>
        </w:rPr>
        <w:t>Murrah</w:t>
      </w:r>
      <w:proofErr w:type="spellEnd"/>
      <w:r w:rsidRPr="00B821B7">
        <w:rPr>
          <w:rFonts w:ascii="Arial" w:eastAsia="Times New Roman" w:hAnsi="Arial" w:cs="Arial"/>
          <w:color w:val="000000"/>
          <w:sz w:val="20"/>
          <w:szCs w:val="20"/>
          <w:lang w:eastAsia="en-GB"/>
        </w:rPr>
        <w:t xml:space="preserve"> Building was an ordinary concrete moment frame. The framing plan for the structure, as seen in Figure 2, consisted of two 35 </w:t>
      </w:r>
      <w:proofErr w:type="spellStart"/>
      <w:r w:rsidRPr="00B821B7">
        <w:rPr>
          <w:rFonts w:ascii="Arial" w:eastAsia="Times New Roman" w:hAnsi="Arial" w:cs="Arial"/>
          <w:color w:val="000000"/>
          <w:sz w:val="20"/>
          <w:szCs w:val="20"/>
          <w:lang w:eastAsia="en-GB"/>
        </w:rPr>
        <w:t>ft</w:t>
      </w:r>
      <w:proofErr w:type="spellEnd"/>
      <w:r w:rsidRPr="00B821B7">
        <w:rPr>
          <w:rFonts w:ascii="Arial" w:eastAsia="Times New Roman" w:hAnsi="Arial" w:cs="Arial"/>
          <w:color w:val="000000"/>
          <w:sz w:val="20"/>
          <w:szCs w:val="20"/>
          <w:lang w:eastAsia="en-GB"/>
        </w:rPr>
        <w:t xml:space="preserve"> bays in north-south direction and ten 20 </w:t>
      </w:r>
      <w:proofErr w:type="spellStart"/>
      <w:r w:rsidRPr="00B821B7">
        <w:rPr>
          <w:rFonts w:ascii="Arial" w:eastAsia="Times New Roman" w:hAnsi="Arial" w:cs="Arial"/>
          <w:color w:val="000000"/>
          <w:sz w:val="20"/>
          <w:szCs w:val="20"/>
          <w:lang w:eastAsia="en-GB"/>
        </w:rPr>
        <w:t>ft</w:t>
      </w:r>
      <w:proofErr w:type="spellEnd"/>
      <w:r w:rsidRPr="00B821B7">
        <w:rPr>
          <w:rFonts w:ascii="Arial" w:eastAsia="Times New Roman" w:hAnsi="Arial" w:cs="Arial"/>
          <w:color w:val="000000"/>
          <w:sz w:val="20"/>
          <w:szCs w:val="20"/>
          <w:lang w:eastAsia="en-GB"/>
        </w:rPr>
        <w:t xml:space="preserve"> bays in the east-west direction. Typical floor-to-floor height for the building was 13 feet for floors three through eight and 14 feet for the ninth. The lateral system of the building was made up of cast-in-place concrete core/shear walls which were exposed to the exterior on the south face.</w:t>
      </w:r>
    </w:p>
    <w:tbl>
      <w:tblPr>
        <w:tblW w:w="0" w:type="auto"/>
        <w:tblInd w:w="30" w:type="dxa"/>
        <w:tblBorders>
          <w:top w:val="single" w:sz="6" w:space="0" w:color="CCCCCC"/>
          <w:left w:val="single" w:sz="6" w:space="0" w:color="CCCCCC"/>
          <w:bottom w:val="single" w:sz="6" w:space="0" w:color="CCCCCC"/>
          <w:right w:val="single" w:sz="6" w:space="0" w:color="CCCCCC"/>
        </w:tblBorders>
        <w:tblCellMar>
          <w:top w:w="75" w:type="dxa"/>
          <w:left w:w="75" w:type="dxa"/>
          <w:bottom w:w="75" w:type="dxa"/>
          <w:right w:w="75" w:type="dxa"/>
        </w:tblCellMar>
        <w:tblLook w:val="04A0" w:firstRow="1" w:lastRow="0" w:firstColumn="1" w:lastColumn="0" w:noHBand="0" w:noVBand="1"/>
      </w:tblPr>
      <w:tblGrid>
        <w:gridCol w:w="5985"/>
      </w:tblGrid>
      <w:tr w:rsidR="00B821B7" w:rsidRPr="00B821B7" w:rsidTr="00B821B7">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B821B7" w:rsidRPr="00B821B7" w:rsidRDefault="00B821B7" w:rsidP="00B821B7">
            <w:pPr>
              <w:shd w:val="clear" w:color="auto" w:fill="FFFFFF"/>
              <w:spacing w:before="120" w:after="120" w:line="240" w:lineRule="auto"/>
              <w:rPr>
                <w:rFonts w:ascii="Arial" w:eastAsia="Times New Roman" w:hAnsi="Arial" w:cs="Arial"/>
                <w:color w:val="000000"/>
                <w:sz w:val="20"/>
                <w:szCs w:val="20"/>
                <w:lang w:eastAsia="en-GB"/>
              </w:rPr>
            </w:pPr>
            <w:r w:rsidRPr="00B821B7">
              <w:rPr>
                <w:rFonts w:ascii="Arial" w:eastAsia="Times New Roman" w:hAnsi="Arial" w:cs="Arial"/>
                <w:noProof/>
                <w:color w:val="000000"/>
                <w:sz w:val="20"/>
                <w:szCs w:val="20"/>
                <w:lang w:eastAsia="en-GB"/>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781425" cy="2533650"/>
                  <wp:effectExtent l="0" t="0" r="9525" b="0"/>
                  <wp:wrapSquare wrapText="bothSides"/>
                  <wp:docPr id="7" name="Picture 7" descr="Osteraas_Figur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teraas_Figure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81425" cy="25336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821B7" w:rsidRPr="00B821B7" w:rsidTr="00B821B7">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B821B7" w:rsidRPr="00B821B7" w:rsidRDefault="00B821B7" w:rsidP="00B821B7">
            <w:pPr>
              <w:spacing w:before="30" w:after="30" w:line="240" w:lineRule="auto"/>
              <w:jc w:val="center"/>
              <w:rPr>
                <w:rFonts w:ascii="Times New Roman" w:eastAsia="Times New Roman" w:hAnsi="Times New Roman" w:cs="Times New Roman"/>
                <w:sz w:val="20"/>
                <w:szCs w:val="20"/>
                <w:lang w:eastAsia="en-GB"/>
              </w:rPr>
            </w:pPr>
            <w:r w:rsidRPr="00B821B7">
              <w:rPr>
                <w:rFonts w:ascii="Times New Roman" w:eastAsia="Times New Roman" w:hAnsi="Times New Roman" w:cs="Times New Roman"/>
                <w:sz w:val="20"/>
                <w:szCs w:val="20"/>
                <w:lang w:eastAsia="en-GB"/>
              </w:rPr>
              <w:t xml:space="preserve">Figure 2: Plan of </w:t>
            </w:r>
            <w:proofErr w:type="spellStart"/>
            <w:r w:rsidRPr="00B821B7">
              <w:rPr>
                <w:rFonts w:ascii="Times New Roman" w:eastAsia="Times New Roman" w:hAnsi="Times New Roman" w:cs="Times New Roman"/>
                <w:sz w:val="20"/>
                <w:szCs w:val="20"/>
                <w:lang w:eastAsia="en-GB"/>
              </w:rPr>
              <w:t>Murrah</w:t>
            </w:r>
            <w:proofErr w:type="spellEnd"/>
            <w:r w:rsidRPr="00B821B7">
              <w:rPr>
                <w:rFonts w:ascii="Times New Roman" w:eastAsia="Times New Roman" w:hAnsi="Times New Roman" w:cs="Times New Roman"/>
                <w:sz w:val="20"/>
                <w:szCs w:val="20"/>
                <w:lang w:eastAsia="en-GB"/>
              </w:rPr>
              <w:t xml:space="preserve"> Building, courtesy of </w:t>
            </w:r>
            <w:proofErr w:type="spellStart"/>
            <w:r w:rsidRPr="00B821B7">
              <w:rPr>
                <w:rFonts w:ascii="Times New Roman" w:eastAsia="Times New Roman" w:hAnsi="Times New Roman" w:cs="Times New Roman"/>
                <w:sz w:val="20"/>
                <w:szCs w:val="20"/>
                <w:lang w:eastAsia="en-GB"/>
              </w:rPr>
              <w:t>Dr.</w:t>
            </w:r>
            <w:proofErr w:type="spellEnd"/>
            <w:r w:rsidRPr="00B821B7">
              <w:rPr>
                <w:rFonts w:ascii="Times New Roman" w:eastAsia="Times New Roman" w:hAnsi="Times New Roman" w:cs="Times New Roman"/>
                <w:sz w:val="20"/>
                <w:szCs w:val="20"/>
                <w:lang w:eastAsia="en-GB"/>
              </w:rPr>
              <w:t xml:space="preserve"> John D. </w:t>
            </w:r>
            <w:proofErr w:type="spellStart"/>
            <w:r w:rsidRPr="00B821B7">
              <w:rPr>
                <w:rFonts w:ascii="Times New Roman" w:eastAsia="Times New Roman" w:hAnsi="Times New Roman" w:cs="Times New Roman"/>
                <w:sz w:val="20"/>
                <w:szCs w:val="20"/>
                <w:lang w:eastAsia="en-GB"/>
              </w:rPr>
              <w:t>Osteraas</w:t>
            </w:r>
            <w:proofErr w:type="spellEnd"/>
          </w:p>
        </w:tc>
      </w:tr>
    </w:tbl>
    <w:p w:rsidR="00B821B7" w:rsidRPr="00B821B7" w:rsidRDefault="00B821B7" w:rsidP="00B821B7">
      <w:pPr>
        <w:shd w:val="clear" w:color="auto" w:fill="FFFFFF"/>
        <w:spacing w:before="120" w:after="120" w:line="240" w:lineRule="auto"/>
        <w:rPr>
          <w:rFonts w:ascii="Arial" w:eastAsia="Times New Roman" w:hAnsi="Arial" w:cs="Arial"/>
          <w:color w:val="000000"/>
          <w:sz w:val="20"/>
          <w:szCs w:val="20"/>
          <w:lang w:eastAsia="en-GB"/>
        </w:rPr>
      </w:pPr>
      <w:r w:rsidRPr="00B821B7">
        <w:rPr>
          <w:rFonts w:ascii="Arial" w:eastAsia="Times New Roman" w:hAnsi="Arial" w:cs="Arial"/>
          <w:color w:val="000000"/>
          <w:sz w:val="20"/>
          <w:szCs w:val="20"/>
          <w:lang w:eastAsia="en-GB"/>
        </w:rPr>
        <w:br/>
      </w:r>
      <w:r w:rsidRPr="00B821B7">
        <w:rPr>
          <w:rFonts w:ascii="Arial" w:eastAsia="Times New Roman" w:hAnsi="Arial" w:cs="Arial"/>
          <w:color w:val="000000"/>
          <w:sz w:val="20"/>
          <w:szCs w:val="20"/>
          <w:lang w:eastAsia="en-GB"/>
        </w:rPr>
        <w:br/>
        <w:t xml:space="preserve">In addition to the exposed shear walls, the south face of the nine story building comprised of precast concrete spandrels and glass curtain wall system. The east and west faces of the structure also contained the precast spandrels, but 3 inch granite stone </w:t>
      </w:r>
      <w:proofErr w:type="spellStart"/>
      <w:r w:rsidRPr="00B821B7">
        <w:rPr>
          <w:rFonts w:ascii="Arial" w:eastAsia="Times New Roman" w:hAnsi="Arial" w:cs="Arial"/>
          <w:color w:val="000000"/>
          <w:sz w:val="20"/>
          <w:szCs w:val="20"/>
          <w:lang w:eastAsia="en-GB"/>
        </w:rPr>
        <w:t>paneling</w:t>
      </w:r>
      <w:proofErr w:type="spellEnd"/>
      <w:r w:rsidRPr="00B821B7">
        <w:rPr>
          <w:rFonts w:ascii="Arial" w:eastAsia="Times New Roman" w:hAnsi="Arial" w:cs="Arial"/>
          <w:color w:val="000000"/>
          <w:sz w:val="20"/>
          <w:szCs w:val="20"/>
          <w:lang w:eastAsia="en-GB"/>
        </w:rPr>
        <w:t xml:space="preserve"> replaced the glass curtain wall. The north façade was made up of a glass curtain wall system. A transfer girder at the third floor level </w:t>
      </w:r>
      <w:r w:rsidRPr="00B821B7">
        <w:rPr>
          <w:rFonts w:ascii="Arial" w:eastAsia="Times New Roman" w:hAnsi="Arial" w:cs="Arial"/>
          <w:color w:val="000000"/>
          <w:sz w:val="20"/>
          <w:szCs w:val="20"/>
          <w:lang w:eastAsia="en-GB"/>
        </w:rPr>
        <w:lastRenderedPageBreak/>
        <w:t>is also a notable aspect to the north building face (Column Line G). This girder allowed for the intermediate columns above to be terminated at level three which permitted the column spacing for the first two levels to be increased to 40 feet (Corley, 1998, p. 102-103).</w:t>
      </w:r>
      <w:r w:rsidRPr="00B821B7">
        <w:rPr>
          <w:rFonts w:ascii="Arial" w:eastAsia="Times New Roman" w:hAnsi="Arial" w:cs="Arial"/>
          <w:color w:val="000000"/>
          <w:sz w:val="20"/>
          <w:szCs w:val="20"/>
          <w:lang w:eastAsia="en-GB"/>
        </w:rPr>
        <w:br/>
      </w:r>
      <w:r w:rsidRPr="00B821B7">
        <w:rPr>
          <w:rFonts w:ascii="Arial" w:eastAsia="Times New Roman" w:hAnsi="Arial" w:cs="Arial"/>
          <w:color w:val="000000"/>
          <w:sz w:val="20"/>
          <w:szCs w:val="20"/>
          <w:lang w:eastAsia="en-GB"/>
        </w:rPr>
        <w:br/>
      </w:r>
      <w:r w:rsidRPr="00B821B7">
        <w:rPr>
          <w:rFonts w:ascii="Arial" w:eastAsia="Times New Roman" w:hAnsi="Arial" w:cs="Arial"/>
          <w:color w:val="000000"/>
          <w:sz w:val="20"/>
          <w:szCs w:val="20"/>
          <w:lang w:eastAsia="en-GB"/>
        </w:rPr>
        <w:br/>
      </w:r>
      <w:r w:rsidRPr="00B821B7">
        <w:rPr>
          <w:rFonts w:ascii="Arial" w:eastAsia="Times New Roman" w:hAnsi="Arial" w:cs="Arial"/>
          <w:color w:val="000000"/>
          <w:sz w:val="20"/>
          <w:szCs w:val="20"/>
          <w:lang w:eastAsia="en-GB"/>
        </w:rPr>
        <w:br/>
      </w:r>
      <w:r w:rsidRPr="00B821B7">
        <w:rPr>
          <w:rFonts w:ascii="Arial" w:eastAsia="Times New Roman" w:hAnsi="Arial" w:cs="Arial"/>
          <w:color w:val="000000"/>
          <w:sz w:val="20"/>
          <w:szCs w:val="20"/>
          <w:lang w:eastAsia="en-GB"/>
        </w:rPr>
        <w:br/>
      </w:r>
      <w:r w:rsidRPr="00B821B7">
        <w:rPr>
          <w:rFonts w:ascii="Arial" w:eastAsia="Times New Roman" w:hAnsi="Arial" w:cs="Arial"/>
          <w:color w:val="000000"/>
          <w:sz w:val="20"/>
          <w:szCs w:val="20"/>
          <w:lang w:eastAsia="en-GB"/>
        </w:rPr>
        <w:br/>
      </w:r>
    </w:p>
    <w:p w:rsidR="00B821B7" w:rsidRPr="00B821B7" w:rsidRDefault="00B821B7" w:rsidP="00B821B7">
      <w:pPr>
        <w:shd w:val="clear" w:color="auto" w:fill="FFFFFF"/>
        <w:spacing w:after="0" w:line="240" w:lineRule="auto"/>
        <w:outlineLvl w:val="0"/>
        <w:rPr>
          <w:rFonts w:ascii="Arial" w:eastAsia="Times New Roman" w:hAnsi="Arial" w:cs="Arial"/>
          <w:b/>
          <w:bCs/>
          <w:color w:val="000000"/>
          <w:kern w:val="36"/>
          <w:sz w:val="28"/>
          <w:szCs w:val="28"/>
          <w:lang w:eastAsia="en-GB"/>
        </w:rPr>
      </w:pPr>
      <w:bookmarkStart w:id="3" w:name="Collapse_and_Failure_Investigation"/>
      <w:bookmarkEnd w:id="3"/>
      <w:r w:rsidRPr="00B821B7">
        <w:rPr>
          <w:rFonts w:ascii="Arial" w:eastAsia="Times New Roman" w:hAnsi="Arial" w:cs="Arial"/>
          <w:b/>
          <w:bCs/>
          <w:color w:val="000000"/>
          <w:kern w:val="36"/>
          <w:sz w:val="28"/>
          <w:szCs w:val="28"/>
          <w:lang w:eastAsia="en-GB"/>
        </w:rPr>
        <w:t>Collapse and Failure Investigation</w:t>
      </w:r>
    </w:p>
    <w:p w:rsidR="00B821B7" w:rsidRPr="00B821B7" w:rsidRDefault="00B821B7" w:rsidP="00B821B7">
      <w:pPr>
        <w:shd w:val="clear" w:color="auto" w:fill="FFFFFF"/>
        <w:spacing w:before="120" w:after="120" w:line="240" w:lineRule="auto"/>
        <w:rPr>
          <w:rFonts w:ascii="Arial" w:eastAsia="Times New Roman" w:hAnsi="Arial" w:cs="Arial"/>
          <w:color w:val="000000"/>
          <w:sz w:val="20"/>
          <w:szCs w:val="20"/>
          <w:lang w:eastAsia="en-GB"/>
        </w:rPr>
      </w:pPr>
      <w:r w:rsidRPr="00B821B7">
        <w:rPr>
          <w:rFonts w:ascii="Arial" w:eastAsia="Times New Roman" w:hAnsi="Arial" w:cs="Arial"/>
          <w:color w:val="000000"/>
          <w:sz w:val="20"/>
          <w:szCs w:val="20"/>
          <w:lang w:eastAsia="en-GB"/>
        </w:rPr>
        <w:pict>
          <v:rect id="_x0000_i1027" style="width:0;height:.75pt" o:hralign="center" o:hrstd="t" o:hrnoshade="t" o:hr="t" fillcolor="#aaa" stroked="f"/>
        </w:pict>
      </w:r>
    </w:p>
    <w:p w:rsidR="00B821B7" w:rsidRPr="00B821B7" w:rsidRDefault="00B821B7" w:rsidP="00B821B7">
      <w:pPr>
        <w:shd w:val="clear" w:color="auto" w:fill="FFFFFF"/>
        <w:spacing w:before="120" w:after="120" w:line="240" w:lineRule="auto"/>
        <w:rPr>
          <w:rFonts w:ascii="Arial" w:eastAsia="Times New Roman" w:hAnsi="Arial" w:cs="Arial"/>
          <w:color w:val="000000"/>
          <w:sz w:val="20"/>
          <w:szCs w:val="20"/>
          <w:lang w:eastAsia="en-GB"/>
        </w:rPr>
      </w:pPr>
      <w:r w:rsidRPr="00B821B7">
        <w:rPr>
          <w:rFonts w:ascii="Arial" w:eastAsia="Times New Roman" w:hAnsi="Arial" w:cs="Arial"/>
          <w:color w:val="000000"/>
          <w:sz w:val="20"/>
          <w:szCs w:val="20"/>
          <w:lang w:eastAsia="en-GB"/>
        </w:rPr>
        <w:br/>
      </w:r>
    </w:p>
    <w:p w:rsidR="00B821B7" w:rsidRPr="00B821B7" w:rsidRDefault="00B821B7" w:rsidP="00B821B7">
      <w:pPr>
        <w:shd w:val="clear" w:color="auto" w:fill="FFFFFF"/>
        <w:spacing w:after="0" w:line="240" w:lineRule="auto"/>
        <w:outlineLvl w:val="1"/>
        <w:rPr>
          <w:rFonts w:ascii="Arial" w:eastAsia="Times New Roman" w:hAnsi="Arial" w:cs="Arial"/>
          <w:b/>
          <w:bCs/>
          <w:color w:val="000000"/>
          <w:sz w:val="26"/>
          <w:szCs w:val="26"/>
          <w:lang w:eastAsia="en-GB"/>
        </w:rPr>
      </w:pPr>
      <w:bookmarkStart w:id="4" w:name="Collapse_and_Failure_Investigation-Blast"/>
      <w:bookmarkEnd w:id="4"/>
      <w:r w:rsidRPr="00B821B7">
        <w:rPr>
          <w:rFonts w:ascii="Arial" w:eastAsia="Times New Roman" w:hAnsi="Arial" w:cs="Arial"/>
          <w:b/>
          <w:bCs/>
          <w:color w:val="000000"/>
          <w:sz w:val="26"/>
          <w:szCs w:val="26"/>
          <w:lang w:eastAsia="en-GB"/>
        </w:rPr>
        <w:t>Blast Loading</w:t>
      </w:r>
    </w:p>
    <w:p w:rsidR="00B821B7" w:rsidRPr="00B821B7" w:rsidRDefault="00B821B7" w:rsidP="00B821B7">
      <w:pPr>
        <w:shd w:val="clear" w:color="auto" w:fill="FFFFFF"/>
        <w:spacing w:after="0" w:line="240" w:lineRule="auto"/>
        <w:rPr>
          <w:rFonts w:ascii="Arial" w:eastAsia="Times New Roman" w:hAnsi="Arial" w:cs="Arial"/>
          <w:color w:val="000000"/>
          <w:sz w:val="20"/>
          <w:szCs w:val="20"/>
          <w:lang w:eastAsia="en-GB"/>
        </w:rPr>
      </w:pPr>
    </w:p>
    <w:tbl>
      <w:tblPr>
        <w:tblW w:w="0" w:type="auto"/>
        <w:tblInd w:w="30" w:type="dxa"/>
        <w:tblBorders>
          <w:top w:val="single" w:sz="6" w:space="0" w:color="CCCCCC"/>
          <w:left w:val="single" w:sz="6" w:space="0" w:color="CCCCCC"/>
          <w:bottom w:val="single" w:sz="6" w:space="0" w:color="CCCCCC"/>
          <w:right w:val="single" w:sz="6" w:space="0" w:color="CCCCCC"/>
        </w:tblBorders>
        <w:tblCellMar>
          <w:top w:w="75" w:type="dxa"/>
          <w:left w:w="75" w:type="dxa"/>
          <w:bottom w:w="75" w:type="dxa"/>
          <w:right w:w="75" w:type="dxa"/>
        </w:tblCellMar>
        <w:tblLook w:val="04A0" w:firstRow="1" w:lastRow="0" w:firstColumn="1" w:lastColumn="0" w:noHBand="0" w:noVBand="1"/>
      </w:tblPr>
      <w:tblGrid>
        <w:gridCol w:w="5325"/>
      </w:tblGrid>
      <w:tr w:rsidR="00B821B7" w:rsidRPr="00B821B7" w:rsidTr="00B821B7">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B821B7" w:rsidRPr="00B821B7" w:rsidRDefault="00B821B7" w:rsidP="00B821B7">
            <w:pPr>
              <w:shd w:val="clear" w:color="auto" w:fill="FFFFFF"/>
              <w:spacing w:after="0" w:line="240" w:lineRule="auto"/>
              <w:rPr>
                <w:rFonts w:ascii="Arial" w:eastAsia="Times New Roman" w:hAnsi="Arial" w:cs="Arial"/>
                <w:color w:val="000000"/>
                <w:sz w:val="20"/>
                <w:szCs w:val="20"/>
                <w:lang w:eastAsia="en-GB"/>
              </w:rPr>
            </w:pPr>
            <w:r w:rsidRPr="00B821B7">
              <w:rPr>
                <w:rFonts w:ascii="Arial" w:eastAsia="Times New Roman" w:hAnsi="Arial" w:cs="Arial"/>
                <w:noProof/>
                <w:color w:val="000000"/>
                <w:sz w:val="20"/>
                <w:szCs w:val="20"/>
                <w:lang w:eastAsia="en-GB"/>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371850" cy="2695575"/>
                  <wp:effectExtent l="0" t="0" r="0" b="9525"/>
                  <wp:wrapSquare wrapText="bothSides"/>
                  <wp:docPr id="6" name="Picture 6" descr="CF-2006-022271-Figure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F-2006-022271-Figure_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1850" cy="26955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821B7" w:rsidRPr="00B821B7" w:rsidTr="00B821B7">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B821B7" w:rsidRPr="00B821B7" w:rsidRDefault="00B821B7" w:rsidP="00B821B7">
            <w:pPr>
              <w:spacing w:before="30" w:after="30" w:line="240" w:lineRule="auto"/>
              <w:jc w:val="center"/>
              <w:rPr>
                <w:rFonts w:ascii="Times New Roman" w:eastAsia="Times New Roman" w:hAnsi="Times New Roman" w:cs="Times New Roman"/>
                <w:sz w:val="20"/>
                <w:szCs w:val="20"/>
                <w:lang w:eastAsia="en-GB"/>
              </w:rPr>
            </w:pPr>
            <w:r w:rsidRPr="00B821B7">
              <w:rPr>
                <w:rFonts w:ascii="Times New Roman" w:eastAsia="Times New Roman" w:hAnsi="Times New Roman" w:cs="Times New Roman"/>
                <w:sz w:val="20"/>
                <w:szCs w:val="20"/>
                <w:lang w:eastAsia="en-GB"/>
              </w:rPr>
              <w:t xml:space="preserve">Figure 3: Blast Location, courtesy of </w:t>
            </w:r>
            <w:proofErr w:type="spellStart"/>
            <w:r w:rsidRPr="00B821B7">
              <w:rPr>
                <w:rFonts w:ascii="Times New Roman" w:eastAsia="Times New Roman" w:hAnsi="Times New Roman" w:cs="Times New Roman"/>
                <w:sz w:val="20"/>
                <w:szCs w:val="20"/>
                <w:lang w:eastAsia="en-GB"/>
              </w:rPr>
              <w:t>Dr.</w:t>
            </w:r>
            <w:proofErr w:type="spellEnd"/>
            <w:r w:rsidRPr="00B821B7">
              <w:rPr>
                <w:rFonts w:ascii="Times New Roman" w:eastAsia="Times New Roman" w:hAnsi="Times New Roman" w:cs="Times New Roman"/>
                <w:sz w:val="20"/>
                <w:szCs w:val="20"/>
                <w:lang w:eastAsia="en-GB"/>
              </w:rPr>
              <w:t xml:space="preserve"> John D. </w:t>
            </w:r>
            <w:proofErr w:type="spellStart"/>
            <w:r w:rsidRPr="00B821B7">
              <w:rPr>
                <w:rFonts w:ascii="Times New Roman" w:eastAsia="Times New Roman" w:hAnsi="Times New Roman" w:cs="Times New Roman"/>
                <w:sz w:val="20"/>
                <w:szCs w:val="20"/>
                <w:lang w:eastAsia="en-GB"/>
              </w:rPr>
              <w:t>Osteraas</w:t>
            </w:r>
            <w:proofErr w:type="spellEnd"/>
          </w:p>
        </w:tc>
      </w:tr>
    </w:tbl>
    <w:p w:rsidR="00B821B7" w:rsidRPr="00B821B7" w:rsidRDefault="00B821B7" w:rsidP="00B821B7">
      <w:pPr>
        <w:shd w:val="clear" w:color="auto" w:fill="FFFFFF"/>
        <w:spacing w:after="0" w:line="240" w:lineRule="auto"/>
        <w:rPr>
          <w:rFonts w:ascii="Arial" w:eastAsia="Times New Roman" w:hAnsi="Arial" w:cs="Arial"/>
          <w:color w:val="000000"/>
          <w:sz w:val="20"/>
          <w:szCs w:val="20"/>
          <w:lang w:eastAsia="en-GB"/>
        </w:rPr>
      </w:pPr>
      <w:r w:rsidRPr="00B821B7">
        <w:rPr>
          <w:rFonts w:ascii="Arial" w:eastAsia="Times New Roman" w:hAnsi="Arial" w:cs="Arial"/>
          <w:color w:val="000000"/>
          <w:sz w:val="20"/>
          <w:szCs w:val="20"/>
          <w:lang w:eastAsia="en-GB"/>
        </w:rPr>
        <w:t xml:space="preserve">Other than with speculative theories which are not supported by the majority of the engineering community (see </w:t>
      </w:r>
      <w:proofErr w:type="spellStart"/>
      <w:r w:rsidRPr="00B821B7">
        <w:rPr>
          <w:rFonts w:ascii="Arial" w:eastAsia="Times New Roman" w:hAnsi="Arial" w:cs="Arial"/>
          <w:color w:val="000000"/>
          <w:sz w:val="20"/>
          <w:szCs w:val="20"/>
          <w:lang w:eastAsia="en-GB"/>
        </w:rPr>
        <w:t>Partin</w:t>
      </w:r>
      <w:proofErr w:type="spellEnd"/>
      <w:r w:rsidRPr="00B821B7">
        <w:rPr>
          <w:rFonts w:ascii="Arial" w:eastAsia="Times New Roman" w:hAnsi="Arial" w:cs="Arial"/>
          <w:color w:val="000000"/>
          <w:sz w:val="20"/>
          <w:szCs w:val="20"/>
          <w:lang w:eastAsia="en-GB"/>
        </w:rPr>
        <w:t xml:space="preserve"> Report), it has been widely accepted that the trigger to the collapse of the </w:t>
      </w:r>
      <w:proofErr w:type="spellStart"/>
      <w:r w:rsidRPr="00B821B7">
        <w:rPr>
          <w:rFonts w:ascii="Arial" w:eastAsia="Times New Roman" w:hAnsi="Arial" w:cs="Arial"/>
          <w:color w:val="000000"/>
          <w:sz w:val="20"/>
          <w:szCs w:val="20"/>
          <w:lang w:eastAsia="en-GB"/>
        </w:rPr>
        <w:t>Murrah</w:t>
      </w:r>
      <w:proofErr w:type="spellEnd"/>
      <w:r w:rsidRPr="00B821B7">
        <w:rPr>
          <w:rFonts w:ascii="Arial" w:eastAsia="Times New Roman" w:hAnsi="Arial" w:cs="Arial"/>
          <w:color w:val="000000"/>
          <w:sz w:val="20"/>
          <w:szCs w:val="20"/>
          <w:lang w:eastAsia="en-GB"/>
        </w:rPr>
        <w:t xml:space="preserve"> Federal Building was the detonation of a homemade bomb contained in a rental truck which was parked in front of the nine-story office building on N.W. Fifth Street. The resulting crater from the blast was approximately 28 feet in diameter and 7 feet deep. This crater was measured to be only about 10 feet away from Column G20 of the </w:t>
      </w:r>
      <w:proofErr w:type="spellStart"/>
      <w:r w:rsidRPr="00B821B7">
        <w:rPr>
          <w:rFonts w:ascii="Arial" w:eastAsia="Times New Roman" w:hAnsi="Arial" w:cs="Arial"/>
          <w:color w:val="000000"/>
          <w:sz w:val="20"/>
          <w:szCs w:val="20"/>
          <w:lang w:eastAsia="en-GB"/>
        </w:rPr>
        <w:t>Murrah</w:t>
      </w:r>
      <w:proofErr w:type="spellEnd"/>
      <w:r w:rsidRPr="00B821B7">
        <w:rPr>
          <w:rFonts w:ascii="Arial" w:eastAsia="Times New Roman" w:hAnsi="Arial" w:cs="Arial"/>
          <w:color w:val="000000"/>
          <w:sz w:val="20"/>
          <w:szCs w:val="20"/>
          <w:lang w:eastAsia="en-GB"/>
        </w:rPr>
        <w:t xml:space="preserve"> Building. After conducting analysis, the BPAT found that the required energy which would result in a crater of equal magnitude would be equivalent to that of the detonation of approximately 4,000 lbs of trinitrotoluene (TNT) (</w:t>
      </w:r>
      <w:proofErr w:type="spellStart"/>
      <w:r w:rsidRPr="00B821B7">
        <w:rPr>
          <w:rFonts w:ascii="Arial" w:eastAsia="Times New Roman" w:hAnsi="Arial" w:cs="Arial"/>
          <w:color w:val="000000"/>
          <w:sz w:val="20"/>
          <w:szCs w:val="20"/>
          <w:lang w:eastAsia="en-GB"/>
        </w:rPr>
        <w:t>Mlakar</w:t>
      </w:r>
      <w:proofErr w:type="spellEnd"/>
      <w:r w:rsidRPr="00B821B7">
        <w:rPr>
          <w:rFonts w:ascii="Arial" w:eastAsia="Times New Roman" w:hAnsi="Arial" w:cs="Arial"/>
          <w:color w:val="000000"/>
          <w:sz w:val="20"/>
          <w:szCs w:val="20"/>
          <w:lang w:eastAsia="en-GB"/>
        </w:rPr>
        <w:t>, 1998, p. 113). After additional investigation, it was determined that the rental truck had been loaded with an estimated 4,800 lbs of ammonium nitrate and fuel oil explosive, also known as ANFO (</w:t>
      </w:r>
      <w:proofErr w:type="spellStart"/>
      <w:r w:rsidRPr="00B821B7">
        <w:rPr>
          <w:rFonts w:ascii="Arial" w:eastAsia="Times New Roman" w:hAnsi="Arial" w:cs="Arial"/>
          <w:color w:val="000000"/>
          <w:sz w:val="20"/>
          <w:szCs w:val="20"/>
          <w:lang w:eastAsia="en-GB"/>
        </w:rPr>
        <w:t>Delatte</w:t>
      </w:r>
      <w:proofErr w:type="spellEnd"/>
      <w:r w:rsidRPr="00B821B7">
        <w:rPr>
          <w:rFonts w:ascii="Arial" w:eastAsia="Times New Roman" w:hAnsi="Arial" w:cs="Arial"/>
          <w:color w:val="000000"/>
          <w:sz w:val="20"/>
          <w:szCs w:val="20"/>
          <w:lang w:eastAsia="en-GB"/>
        </w:rPr>
        <w:t>, 2009, p.157)</w:t>
      </w:r>
      <w:r w:rsidRPr="00B821B7">
        <w:rPr>
          <w:rFonts w:ascii="Arial" w:eastAsia="Times New Roman" w:hAnsi="Arial" w:cs="Arial"/>
          <w:color w:val="000000"/>
          <w:sz w:val="16"/>
          <w:szCs w:val="16"/>
          <w:lang w:eastAsia="en-GB"/>
        </w:rPr>
        <w:t>. </w:t>
      </w:r>
      <w:r w:rsidRPr="00B821B7">
        <w:rPr>
          <w:rFonts w:ascii="Arial" w:eastAsia="Times New Roman" w:hAnsi="Arial" w:cs="Arial"/>
          <w:color w:val="000000"/>
          <w:sz w:val="20"/>
          <w:szCs w:val="20"/>
          <w:lang w:eastAsia="en-GB"/>
        </w:rPr>
        <w:t xml:space="preserve">The detonation of bomb of this magnitude produces a radially propagating air-blast wave. The BPAT calculated that resulting pressures on the nine-story portion of the </w:t>
      </w:r>
      <w:proofErr w:type="spellStart"/>
      <w:r w:rsidRPr="00B821B7">
        <w:rPr>
          <w:rFonts w:ascii="Arial" w:eastAsia="Times New Roman" w:hAnsi="Arial" w:cs="Arial"/>
          <w:color w:val="000000"/>
          <w:sz w:val="20"/>
          <w:szCs w:val="20"/>
          <w:lang w:eastAsia="en-GB"/>
        </w:rPr>
        <w:t>Murrah</w:t>
      </w:r>
      <w:proofErr w:type="spellEnd"/>
      <w:r w:rsidRPr="00B821B7">
        <w:rPr>
          <w:rFonts w:ascii="Arial" w:eastAsia="Times New Roman" w:hAnsi="Arial" w:cs="Arial"/>
          <w:color w:val="000000"/>
          <w:sz w:val="20"/>
          <w:szCs w:val="20"/>
          <w:lang w:eastAsia="en-GB"/>
        </w:rPr>
        <w:t xml:space="preserve"> Building due to this air-blast wave were a maximum of 10,000 psi at the area closest to the detonation and a minimum of 9 psi at the upper west corner of the structure</w:t>
      </w:r>
      <w:r w:rsidRPr="00B821B7">
        <w:rPr>
          <w:rFonts w:ascii="Arial" w:eastAsia="Times New Roman" w:hAnsi="Arial" w:cs="Arial"/>
          <w:color w:val="000000"/>
          <w:sz w:val="20"/>
          <w:szCs w:val="20"/>
          <w:lang w:eastAsia="en-GB"/>
        </w:rPr>
        <w:br/>
        <w:t>(</w:t>
      </w:r>
      <w:proofErr w:type="spellStart"/>
      <w:r w:rsidRPr="00B821B7">
        <w:rPr>
          <w:rFonts w:ascii="Arial" w:eastAsia="Times New Roman" w:hAnsi="Arial" w:cs="Arial"/>
          <w:color w:val="000000"/>
          <w:sz w:val="20"/>
          <w:szCs w:val="20"/>
          <w:lang w:eastAsia="en-GB"/>
        </w:rPr>
        <w:t>Mlakar</w:t>
      </w:r>
      <w:proofErr w:type="spellEnd"/>
      <w:r w:rsidRPr="00B821B7">
        <w:rPr>
          <w:rFonts w:ascii="Arial" w:eastAsia="Times New Roman" w:hAnsi="Arial" w:cs="Arial"/>
          <w:color w:val="000000"/>
          <w:sz w:val="20"/>
          <w:szCs w:val="20"/>
          <w:lang w:eastAsia="en-GB"/>
        </w:rPr>
        <w:t>, 1998, p. 113-114).</w:t>
      </w:r>
      <w:r w:rsidRPr="00B821B7">
        <w:rPr>
          <w:rFonts w:ascii="Arial" w:eastAsia="Times New Roman" w:hAnsi="Arial" w:cs="Arial"/>
          <w:color w:val="000000"/>
          <w:sz w:val="20"/>
          <w:szCs w:val="20"/>
          <w:lang w:eastAsia="en-GB"/>
        </w:rPr>
        <w:br/>
      </w:r>
      <w:r w:rsidRPr="00B821B7">
        <w:rPr>
          <w:rFonts w:ascii="Arial" w:eastAsia="Times New Roman" w:hAnsi="Arial" w:cs="Arial"/>
          <w:color w:val="000000"/>
          <w:sz w:val="20"/>
          <w:szCs w:val="20"/>
          <w:lang w:eastAsia="en-GB"/>
        </w:rPr>
        <w:br/>
      </w:r>
    </w:p>
    <w:p w:rsidR="00B821B7" w:rsidRPr="00B821B7" w:rsidRDefault="00B821B7" w:rsidP="00B821B7">
      <w:pPr>
        <w:shd w:val="clear" w:color="auto" w:fill="FFFFFF"/>
        <w:spacing w:after="0" w:line="240" w:lineRule="auto"/>
        <w:outlineLvl w:val="1"/>
        <w:rPr>
          <w:rFonts w:ascii="Arial" w:eastAsia="Times New Roman" w:hAnsi="Arial" w:cs="Arial"/>
          <w:b/>
          <w:bCs/>
          <w:color w:val="000000"/>
          <w:sz w:val="26"/>
          <w:szCs w:val="26"/>
          <w:lang w:eastAsia="en-GB"/>
        </w:rPr>
      </w:pPr>
      <w:r w:rsidRPr="00B821B7">
        <w:rPr>
          <w:rFonts w:ascii="Arial" w:eastAsia="Times New Roman" w:hAnsi="Arial" w:cs="Arial"/>
          <w:b/>
          <w:bCs/>
          <w:color w:val="000000"/>
          <w:sz w:val="26"/>
          <w:szCs w:val="26"/>
          <w:lang w:eastAsia="en-GB"/>
        </w:rPr>
        <w:t>Failure Mechanisms</w:t>
      </w:r>
    </w:p>
    <w:tbl>
      <w:tblPr>
        <w:tblW w:w="0" w:type="auto"/>
        <w:tblInd w:w="30" w:type="dxa"/>
        <w:tblBorders>
          <w:top w:val="single" w:sz="6" w:space="0" w:color="CCCCCC"/>
          <w:left w:val="single" w:sz="6" w:space="0" w:color="CCCCCC"/>
          <w:bottom w:val="single" w:sz="6" w:space="0" w:color="CCCCCC"/>
          <w:right w:val="single" w:sz="6" w:space="0" w:color="CCCCCC"/>
        </w:tblBorders>
        <w:tblCellMar>
          <w:top w:w="75" w:type="dxa"/>
          <w:left w:w="75" w:type="dxa"/>
          <w:bottom w:w="75" w:type="dxa"/>
          <w:right w:w="75" w:type="dxa"/>
        </w:tblCellMar>
        <w:tblLook w:val="04A0" w:firstRow="1" w:lastRow="0" w:firstColumn="1" w:lastColumn="0" w:noHBand="0" w:noVBand="1"/>
      </w:tblPr>
      <w:tblGrid>
        <w:gridCol w:w="7170"/>
      </w:tblGrid>
      <w:tr w:rsidR="00B821B7" w:rsidRPr="00B821B7" w:rsidTr="00B821B7">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B821B7" w:rsidRPr="00B821B7" w:rsidRDefault="00B821B7" w:rsidP="00B821B7">
            <w:pPr>
              <w:spacing w:after="0" w:line="240" w:lineRule="auto"/>
              <w:rPr>
                <w:rFonts w:ascii="Arial" w:eastAsia="Times New Roman" w:hAnsi="Arial" w:cs="Arial"/>
                <w:color w:val="000000"/>
                <w:sz w:val="26"/>
                <w:szCs w:val="26"/>
                <w:lang w:eastAsia="en-GB"/>
              </w:rPr>
            </w:pPr>
            <w:r w:rsidRPr="00B821B7">
              <w:rPr>
                <w:rFonts w:ascii="Arial" w:eastAsia="Times New Roman" w:hAnsi="Arial" w:cs="Arial"/>
                <w:noProof/>
                <w:color w:val="000000"/>
                <w:sz w:val="26"/>
                <w:szCs w:val="26"/>
                <w:lang w:eastAsia="en-GB"/>
              </w:rPr>
              <w:lastRenderedPageBreak/>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000375" cy="2324100"/>
                  <wp:effectExtent l="0" t="0" r="9525" b="0"/>
                  <wp:wrapSquare wrapText="bothSides"/>
                  <wp:docPr id="5" name="Picture 5" descr="CF-2006-022271-Figure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F-2006-022271-Figure_1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0375" cy="23241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821B7" w:rsidRPr="00B821B7" w:rsidTr="00B821B7">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B821B7" w:rsidRPr="00B821B7" w:rsidRDefault="00B821B7" w:rsidP="00B821B7">
            <w:pPr>
              <w:spacing w:before="30" w:after="30" w:line="240" w:lineRule="auto"/>
              <w:jc w:val="center"/>
              <w:rPr>
                <w:rFonts w:ascii="Times New Roman" w:eastAsia="Times New Roman" w:hAnsi="Times New Roman" w:cs="Times New Roman"/>
                <w:sz w:val="20"/>
                <w:szCs w:val="20"/>
                <w:lang w:eastAsia="en-GB"/>
              </w:rPr>
            </w:pPr>
            <w:r w:rsidRPr="00B821B7">
              <w:rPr>
                <w:rFonts w:ascii="Times New Roman" w:eastAsia="Times New Roman" w:hAnsi="Times New Roman" w:cs="Times New Roman"/>
                <w:sz w:val="20"/>
                <w:szCs w:val="20"/>
                <w:lang w:eastAsia="en-GB"/>
              </w:rPr>
              <w:t xml:space="preserve">Figure 4: Illustration of </w:t>
            </w:r>
            <w:proofErr w:type="spellStart"/>
            <w:r w:rsidRPr="00B821B7">
              <w:rPr>
                <w:rFonts w:ascii="Times New Roman" w:eastAsia="Times New Roman" w:hAnsi="Times New Roman" w:cs="Times New Roman"/>
                <w:sz w:val="20"/>
                <w:szCs w:val="20"/>
                <w:lang w:eastAsia="en-GB"/>
              </w:rPr>
              <w:t>Murrah</w:t>
            </w:r>
            <w:proofErr w:type="spellEnd"/>
            <w:r w:rsidRPr="00B821B7">
              <w:rPr>
                <w:rFonts w:ascii="Times New Roman" w:eastAsia="Times New Roman" w:hAnsi="Times New Roman" w:cs="Times New Roman"/>
                <w:sz w:val="20"/>
                <w:szCs w:val="20"/>
                <w:lang w:eastAsia="en-GB"/>
              </w:rPr>
              <w:t xml:space="preserve"> Building after Collapse, courtesy of </w:t>
            </w:r>
            <w:proofErr w:type="spellStart"/>
            <w:r w:rsidRPr="00B821B7">
              <w:rPr>
                <w:rFonts w:ascii="Times New Roman" w:eastAsia="Times New Roman" w:hAnsi="Times New Roman" w:cs="Times New Roman"/>
                <w:sz w:val="20"/>
                <w:szCs w:val="20"/>
                <w:lang w:eastAsia="en-GB"/>
              </w:rPr>
              <w:t>Dr.</w:t>
            </w:r>
            <w:proofErr w:type="spellEnd"/>
            <w:r w:rsidRPr="00B821B7">
              <w:rPr>
                <w:rFonts w:ascii="Times New Roman" w:eastAsia="Times New Roman" w:hAnsi="Times New Roman" w:cs="Times New Roman"/>
                <w:sz w:val="20"/>
                <w:szCs w:val="20"/>
                <w:lang w:eastAsia="en-GB"/>
              </w:rPr>
              <w:t xml:space="preserve"> John D. </w:t>
            </w:r>
            <w:proofErr w:type="spellStart"/>
            <w:r w:rsidRPr="00B821B7">
              <w:rPr>
                <w:rFonts w:ascii="Times New Roman" w:eastAsia="Times New Roman" w:hAnsi="Times New Roman" w:cs="Times New Roman"/>
                <w:sz w:val="20"/>
                <w:szCs w:val="20"/>
                <w:lang w:eastAsia="en-GB"/>
              </w:rPr>
              <w:t>Osteraas</w:t>
            </w:r>
            <w:proofErr w:type="spellEnd"/>
          </w:p>
        </w:tc>
      </w:tr>
    </w:tbl>
    <w:p w:rsidR="00B821B7" w:rsidRPr="00B821B7" w:rsidRDefault="00B821B7" w:rsidP="00B821B7">
      <w:pPr>
        <w:shd w:val="clear" w:color="auto" w:fill="FFFFFF"/>
        <w:spacing w:after="0" w:line="240" w:lineRule="auto"/>
        <w:rPr>
          <w:rFonts w:ascii="Arial" w:eastAsia="Times New Roman" w:hAnsi="Arial" w:cs="Arial"/>
          <w:color w:val="000000"/>
          <w:sz w:val="20"/>
          <w:szCs w:val="20"/>
          <w:lang w:eastAsia="en-GB"/>
        </w:rPr>
      </w:pPr>
      <w:r w:rsidRPr="00B821B7">
        <w:rPr>
          <w:rFonts w:ascii="Arial" w:eastAsia="Times New Roman" w:hAnsi="Arial" w:cs="Arial"/>
          <w:color w:val="000000"/>
          <w:sz w:val="20"/>
          <w:szCs w:val="20"/>
          <w:lang w:eastAsia="en-GB"/>
        </w:rPr>
        <w:br/>
        <w:t xml:space="preserve">Several reports, articles and papers have been written to discuss the failure mechanism of the </w:t>
      </w:r>
      <w:proofErr w:type="spellStart"/>
      <w:r w:rsidRPr="00B821B7">
        <w:rPr>
          <w:rFonts w:ascii="Arial" w:eastAsia="Times New Roman" w:hAnsi="Arial" w:cs="Arial"/>
          <w:color w:val="000000"/>
          <w:sz w:val="20"/>
          <w:szCs w:val="20"/>
          <w:lang w:eastAsia="en-GB"/>
        </w:rPr>
        <w:t>Murrah</w:t>
      </w:r>
      <w:proofErr w:type="spellEnd"/>
      <w:r w:rsidRPr="00B821B7">
        <w:rPr>
          <w:rFonts w:ascii="Arial" w:eastAsia="Times New Roman" w:hAnsi="Arial" w:cs="Arial"/>
          <w:color w:val="000000"/>
          <w:sz w:val="20"/>
          <w:szCs w:val="20"/>
          <w:lang w:eastAsia="en-GB"/>
        </w:rPr>
        <w:t xml:space="preserve"> Federal Building. Most agree that the collapse was the result of the loss of only four columns on the north side of the structure. But, there are inconsistencies as to the failure of these columns being a direct result of the blast (</w:t>
      </w:r>
      <w:proofErr w:type="spellStart"/>
      <w:r w:rsidRPr="00B821B7">
        <w:rPr>
          <w:rFonts w:ascii="Arial" w:eastAsia="Times New Roman" w:hAnsi="Arial" w:cs="Arial"/>
          <w:color w:val="000000"/>
          <w:sz w:val="20"/>
          <w:szCs w:val="20"/>
          <w:lang w:eastAsia="en-GB"/>
        </w:rPr>
        <w:t>Osteraas</w:t>
      </w:r>
      <w:proofErr w:type="spellEnd"/>
      <w:r w:rsidRPr="00B821B7">
        <w:rPr>
          <w:rFonts w:ascii="Arial" w:eastAsia="Times New Roman" w:hAnsi="Arial" w:cs="Arial"/>
          <w:color w:val="000000"/>
          <w:sz w:val="20"/>
          <w:szCs w:val="20"/>
          <w:lang w:eastAsia="en-GB"/>
        </w:rPr>
        <w:t xml:space="preserve">, 2006, p. 330). Nevertheless, a substantial failure did occur resulting in the loss of life and the collapse of almost half of the </w:t>
      </w:r>
      <w:proofErr w:type="spellStart"/>
      <w:r w:rsidRPr="00B821B7">
        <w:rPr>
          <w:rFonts w:ascii="Arial" w:eastAsia="Times New Roman" w:hAnsi="Arial" w:cs="Arial"/>
          <w:color w:val="000000"/>
          <w:sz w:val="20"/>
          <w:szCs w:val="20"/>
          <w:lang w:eastAsia="en-GB"/>
        </w:rPr>
        <w:t>Murrah</w:t>
      </w:r>
      <w:proofErr w:type="spellEnd"/>
      <w:r w:rsidRPr="00B821B7">
        <w:rPr>
          <w:rFonts w:ascii="Arial" w:eastAsia="Times New Roman" w:hAnsi="Arial" w:cs="Arial"/>
          <w:color w:val="000000"/>
          <w:sz w:val="20"/>
          <w:szCs w:val="20"/>
          <w:lang w:eastAsia="en-GB"/>
        </w:rPr>
        <w:t xml:space="preserve"> Federal Building, please refer to model in Figure 4.</w:t>
      </w:r>
      <w:r w:rsidRPr="00B821B7">
        <w:rPr>
          <w:rFonts w:ascii="Arial" w:eastAsia="Times New Roman" w:hAnsi="Arial" w:cs="Arial"/>
          <w:color w:val="000000"/>
          <w:sz w:val="20"/>
          <w:szCs w:val="20"/>
          <w:lang w:eastAsia="en-GB"/>
        </w:rPr>
        <w:br/>
      </w:r>
      <w:r w:rsidRPr="00B821B7">
        <w:rPr>
          <w:rFonts w:ascii="Arial" w:eastAsia="Times New Roman" w:hAnsi="Arial" w:cs="Arial"/>
          <w:color w:val="000000"/>
          <w:sz w:val="20"/>
          <w:szCs w:val="20"/>
          <w:lang w:eastAsia="en-GB"/>
        </w:rPr>
        <w:br/>
      </w:r>
    </w:p>
    <w:p w:rsidR="00B821B7" w:rsidRPr="00B821B7" w:rsidRDefault="00B821B7" w:rsidP="00B821B7">
      <w:pPr>
        <w:shd w:val="clear" w:color="auto" w:fill="FFFFFF"/>
        <w:spacing w:after="0" w:line="240" w:lineRule="auto"/>
        <w:outlineLvl w:val="2"/>
        <w:rPr>
          <w:rFonts w:ascii="Arial" w:eastAsia="Times New Roman" w:hAnsi="Arial" w:cs="Arial"/>
          <w:b/>
          <w:bCs/>
          <w:color w:val="000000"/>
          <w:lang w:eastAsia="en-GB"/>
        </w:rPr>
      </w:pPr>
      <w:r w:rsidRPr="00B821B7">
        <w:rPr>
          <w:rFonts w:ascii="Arial" w:eastAsia="Times New Roman" w:hAnsi="Arial" w:cs="Arial"/>
          <w:b/>
          <w:bCs/>
          <w:i/>
          <w:iCs/>
          <w:color w:val="000000"/>
          <w:lang w:eastAsia="en-GB"/>
        </w:rPr>
        <w:t>BPAT Report</w:t>
      </w:r>
    </w:p>
    <w:p w:rsidR="00B821B7" w:rsidRPr="00B821B7" w:rsidRDefault="00B821B7" w:rsidP="00B821B7">
      <w:pPr>
        <w:shd w:val="clear" w:color="auto" w:fill="FFFFFF"/>
        <w:spacing w:after="0" w:line="240" w:lineRule="auto"/>
        <w:rPr>
          <w:rFonts w:ascii="Arial" w:eastAsia="Times New Roman" w:hAnsi="Arial" w:cs="Arial"/>
          <w:color w:val="000000"/>
          <w:sz w:val="20"/>
          <w:szCs w:val="20"/>
          <w:lang w:eastAsia="en-GB"/>
        </w:rPr>
      </w:pPr>
      <w:r w:rsidRPr="00B821B7">
        <w:rPr>
          <w:rFonts w:ascii="Arial" w:eastAsia="Times New Roman" w:hAnsi="Arial" w:cs="Arial"/>
          <w:color w:val="000000"/>
          <w:sz w:val="20"/>
          <w:szCs w:val="20"/>
          <w:lang w:eastAsia="en-GB"/>
        </w:rPr>
        <w:br/>
        <w:t xml:space="preserve">The FEMA Building Performance Investigation Team (BPAT) reported that three columns, G16, G20, and G24, where directly </w:t>
      </w:r>
      <w:proofErr w:type="spellStart"/>
      <w:r w:rsidRPr="00B821B7">
        <w:rPr>
          <w:rFonts w:ascii="Arial" w:eastAsia="Times New Roman" w:hAnsi="Arial" w:cs="Arial"/>
          <w:color w:val="000000"/>
          <w:sz w:val="20"/>
          <w:szCs w:val="20"/>
          <w:lang w:eastAsia="en-GB"/>
        </w:rPr>
        <w:t>effected</w:t>
      </w:r>
      <w:proofErr w:type="spellEnd"/>
      <w:r w:rsidRPr="00B821B7">
        <w:rPr>
          <w:rFonts w:ascii="Arial" w:eastAsia="Times New Roman" w:hAnsi="Arial" w:cs="Arial"/>
          <w:color w:val="000000"/>
          <w:sz w:val="20"/>
          <w:szCs w:val="20"/>
          <w:lang w:eastAsia="en-GB"/>
        </w:rPr>
        <w:t xml:space="preserve"> by the blast from the truck bomb. The BPAT stated that Column G20, the closest to the detonation location, was likely removed by brisance which is the complete shattering of concrete. Columns G16 and G24 were found to not be in close enough proximity to the detonation point to suffer from </w:t>
      </w:r>
      <w:proofErr w:type="spellStart"/>
      <w:r w:rsidRPr="00B821B7">
        <w:rPr>
          <w:rFonts w:ascii="Arial" w:eastAsia="Times New Roman" w:hAnsi="Arial" w:cs="Arial"/>
          <w:color w:val="000000"/>
          <w:sz w:val="20"/>
          <w:szCs w:val="20"/>
          <w:lang w:eastAsia="en-GB"/>
        </w:rPr>
        <w:t>brisant</w:t>
      </w:r>
      <w:proofErr w:type="spellEnd"/>
      <w:r w:rsidRPr="00B821B7">
        <w:rPr>
          <w:rFonts w:ascii="Arial" w:eastAsia="Times New Roman" w:hAnsi="Arial" w:cs="Arial"/>
          <w:color w:val="000000"/>
          <w:sz w:val="20"/>
          <w:szCs w:val="20"/>
          <w:lang w:eastAsia="en-GB"/>
        </w:rPr>
        <w:t xml:space="preserve"> effects. However, lateral loadings due to blast were applied to weak axis of these columns (the east-west direction). The abrupt pressure caused the shear at the supports, Ground and Third Levels, to exceed the allowable shear resulting in a brittle failure (</w:t>
      </w:r>
      <w:proofErr w:type="spellStart"/>
      <w:r w:rsidRPr="00B821B7">
        <w:rPr>
          <w:rFonts w:ascii="Arial" w:eastAsia="Times New Roman" w:hAnsi="Arial" w:cs="Arial"/>
          <w:color w:val="000000"/>
          <w:sz w:val="20"/>
          <w:szCs w:val="20"/>
          <w:lang w:eastAsia="en-GB"/>
        </w:rPr>
        <w:t>Mlakar</w:t>
      </w:r>
      <w:proofErr w:type="spellEnd"/>
      <w:r w:rsidRPr="00B821B7">
        <w:rPr>
          <w:rFonts w:ascii="Arial" w:eastAsia="Times New Roman" w:hAnsi="Arial" w:cs="Arial"/>
          <w:color w:val="000000"/>
          <w:sz w:val="20"/>
          <w:szCs w:val="20"/>
          <w:lang w:eastAsia="en-GB"/>
        </w:rPr>
        <w:t>, 1998, p. 116-117). The destruction of these columns resulted in the transfer girder at Level 3 to be unsupported and a progressive collapse of the floors above was initiated (Corley, 1998, p. 104).</w:t>
      </w:r>
      <w:r w:rsidRPr="00B821B7">
        <w:rPr>
          <w:rFonts w:ascii="Arial" w:eastAsia="Times New Roman" w:hAnsi="Arial" w:cs="Arial"/>
          <w:color w:val="000000"/>
          <w:sz w:val="20"/>
          <w:szCs w:val="20"/>
          <w:lang w:eastAsia="en-GB"/>
        </w:rPr>
        <w:br/>
      </w:r>
      <w:r w:rsidRPr="00B821B7">
        <w:rPr>
          <w:rFonts w:ascii="Arial" w:eastAsia="Times New Roman" w:hAnsi="Arial" w:cs="Arial"/>
          <w:color w:val="000000"/>
          <w:sz w:val="20"/>
          <w:szCs w:val="20"/>
          <w:lang w:eastAsia="en-GB"/>
        </w:rPr>
        <w:br/>
        <w:t xml:space="preserve">The BPAT found that the floor slabs in the proximity of the detonation were loaded by the blast as well. Because the glazing of the curtain wall provided no resistance to the blast wave, resulting pressures filled the </w:t>
      </w:r>
      <w:proofErr w:type="spellStart"/>
      <w:r w:rsidRPr="00B821B7">
        <w:rPr>
          <w:rFonts w:ascii="Arial" w:eastAsia="Times New Roman" w:hAnsi="Arial" w:cs="Arial"/>
          <w:color w:val="000000"/>
          <w:sz w:val="20"/>
          <w:szCs w:val="20"/>
          <w:lang w:eastAsia="en-GB"/>
        </w:rPr>
        <w:t>Murrah</w:t>
      </w:r>
      <w:proofErr w:type="spellEnd"/>
      <w:r w:rsidRPr="00B821B7">
        <w:rPr>
          <w:rFonts w:ascii="Arial" w:eastAsia="Times New Roman" w:hAnsi="Arial" w:cs="Arial"/>
          <w:color w:val="000000"/>
          <w:sz w:val="20"/>
          <w:szCs w:val="20"/>
          <w:lang w:eastAsia="en-GB"/>
        </w:rPr>
        <w:t xml:space="preserve"> Building. These filling pressures were greater below the floor slabs than above due to the nature of the propagating blast wave. As a result, upward loading was applied to the floor slabs. Because reinforcement was only near the bottom of the slabs, acceptable for design in 1970s, there was little resistance to the upward response likely resulting in the failure and collapse of the slabs from Level 5 and below. According to the BPAT, slabs above Level 5 were believed to act elastically and would not collapse as a result of the differential blast loading (</w:t>
      </w:r>
      <w:proofErr w:type="spellStart"/>
      <w:r w:rsidRPr="00B821B7">
        <w:rPr>
          <w:rFonts w:ascii="Arial" w:eastAsia="Times New Roman" w:hAnsi="Arial" w:cs="Arial"/>
          <w:color w:val="000000"/>
          <w:sz w:val="20"/>
          <w:szCs w:val="20"/>
          <w:lang w:eastAsia="en-GB"/>
        </w:rPr>
        <w:t>Mlakar</w:t>
      </w:r>
      <w:proofErr w:type="spellEnd"/>
      <w:r w:rsidRPr="00B821B7">
        <w:rPr>
          <w:rFonts w:ascii="Arial" w:eastAsia="Times New Roman" w:hAnsi="Arial" w:cs="Arial"/>
          <w:color w:val="000000"/>
          <w:sz w:val="20"/>
          <w:szCs w:val="20"/>
          <w:lang w:eastAsia="en-GB"/>
        </w:rPr>
        <w:t>, 1998, p. 117-119). The failure of the slabs above Level 5 was merely a result of the disproportionate collapse.</w:t>
      </w:r>
      <w:r w:rsidRPr="00B821B7">
        <w:rPr>
          <w:rFonts w:ascii="Arial" w:eastAsia="Times New Roman" w:hAnsi="Arial" w:cs="Arial"/>
          <w:color w:val="000000"/>
          <w:sz w:val="20"/>
          <w:szCs w:val="20"/>
          <w:lang w:eastAsia="en-GB"/>
        </w:rPr>
        <w:br/>
      </w:r>
      <w:r w:rsidRPr="00B821B7">
        <w:rPr>
          <w:rFonts w:ascii="Arial" w:eastAsia="Times New Roman" w:hAnsi="Arial" w:cs="Arial"/>
          <w:color w:val="000000"/>
          <w:sz w:val="20"/>
          <w:szCs w:val="20"/>
          <w:lang w:eastAsia="en-GB"/>
        </w:rPr>
        <w:br/>
      </w:r>
    </w:p>
    <w:p w:rsidR="00B821B7" w:rsidRPr="00B821B7" w:rsidRDefault="00B821B7" w:rsidP="00B821B7">
      <w:pPr>
        <w:shd w:val="clear" w:color="auto" w:fill="FFFFFF"/>
        <w:spacing w:after="0" w:line="240" w:lineRule="auto"/>
        <w:outlineLvl w:val="2"/>
        <w:rPr>
          <w:rFonts w:ascii="Arial" w:eastAsia="Times New Roman" w:hAnsi="Arial" w:cs="Arial"/>
          <w:b/>
          <w:bCs/>
          <w:color w:val="000000"/>
          <w:lang w:eastAsia="en-GB"/>
        </w:rPr>
      </w:pPr>
      <w:r w:rsidRPr="00B821B7">
        <w:rPr>
          <w:rFonts w:ascii="Arial" w:eastAsia="Times New Roman" w:hAnsi="Arial" w:cs="Arial"/>
          <w:b/>
          <w:bCs/>
          <w:i/>
          <w:iCs/>
          <w:color w:val="000000"/>
          <w:lang w:eastAsia="en-GB"/>
        </w:rPr>
        <w:t>US&amp;R Reports</w:t>
      </w:r>
    </w:p>
    <w:tbl>
      <w:tblPr>
        <w:tblW w:w="0" w:type="auto"/>
        <w:tblInd w:w="30" w:type="dxa"/>
        <w:tblBorders>
          <w:top w:val="single" w:sz="6" w:space="0" w:color="CCCCCC"/>
          <w:left w:val="single" w:sz="6" w:space="0" w:color="CCCCCC"/>
          <w:bottom w:val="single" w:sz="6" w:space="0" w:color="CCCCCC"/>
          <w:right w:val="single" w:sz="6" w:space="0" w:color="CCCCCC"/>
        </w:tblBorders>
        <w:tblCellMar>
          <w:top w:w="75" w:type="dxa"/>
          <w:left w:w="75" w:type="dxa"/>
          <w:bottom w:w="75" w:type="dxa"/>
          <w:right w:w="75" w:type="dxa"/>
        </w:tblCellMar>
        <w:tblLook w:val="04A0" w:firstRow="1" w:lastRow="0" w:firstColumn="1" w:lastColumn="0" w:noHBand="0" w:noVBand="1"/>
      </w:tblPr>
      <w:tblGrid>
        <w:gridCol w:w="8980"/>
      </w:tblGrid>
      <w:tr w:rsidR="00B821B7" w:rsidRPr="00B821B7" w:rsidTr="00B821B7">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B821B7" w:rsidRPr="00B821B7" w:rsidRDefault="00B821B7" w:rsidP="00B821B7">
            <w:pPr>
              <w:spacing w:after="0" w:line="240" w:lineRule="auto"/>
              <w:rPr>
                <w:rFonts w:ascii="Arial" w:eastAsia="Times New Roman" w:hAnsi="Arial" w:cs="Arial"/>
                <w:color w:val="000000"/>
                <w:lang w:eastAsia="en-GB"/>
              </w:rPr>
            </w:pPr>
            <w:r w:rsidRPr="00B821B7">
              <w:rPr>
                <w:rFonts w:ascii="Arial" w:eastAsia="Times New Roman" w:hAnsi="Arial" w:cs="Arial"/>
                <w:noProof/>
                <w:color w:val="000000"/>
                <w:lang w:eastAsia="en-GB"/>
              </w:rPr>
              <w:lastRenderedPageBreak/>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371850" cy="2571750"/>
                  <wp:effectExtent l="0" t="0" r="0" b="0"/>
                  <wp:wrapSquare wrapText="bothSides"/>
                  <wp:docPr id="4" name="Picture 4" descr="CF-2006-022271-Figure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F-2006-022271-Figure_0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1850" cy="25717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821B7" w:rsidRPr="00B821B7" w:rsidTr="00B821B7">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B821B7" w:rsidRPr="00B821B7" w:rsidRDefault="00B821B7" w:rsidP="00B821B7">
            <w:pPr>
              <w:spacing w:before="30" w:after="30" w:line="240" w:lineRule="auto"/>
              <w:jc w:val="center"/>
              <w:rPr>
                <w:rFonts w:ascii="Times New Roman" w:eastAsia="Times New Roman" w:hAnsi="Times New Roman" w:cs="Times New Roman"/>
                <w:sz w:val="20"/>
                <w:szCs w:val="20"/>
                <w:lang w:eastAsia="en-GB"/>
              </w:rPr>
            </w:pPr>
            <w:r w:rsidRPr="00B821B7">
              <w:rPr>
                <w:rFonts w:ascii="Times New Roman" w:eastAsia="Times New Roman" w:hAnsi="Times New Roman" w:cs="Times New Roman"/>
                <w:sz w:val="20"/>
                <w:szCs w:val="20"/>
                <w:lang w:eastAsia="en-GB"/>
              </w:rPr>
              <w:t xml:space="preserve">Figure 5: View looking east along Column Line G showing crater, transfer girder (TG), Columns G24 &amp;G20; courtesy </w:t>
            </w:r>
            <w:proofErr w:type="spellStart"/>
            <w:r w:rsidRPr="00B821B7">
              <w:rPr>
                <w:rFonts w:ascii="Times New Roman" w:eastAsia="Times New Roman" w:hAnsi="Times New Roman" w:cs="Times New Roman"/>
                <w:sz w:val="20"/>
                <w:szCs w:val="20"/>
                <w:lang w:eastAsia="en-GB"/>
              </w:rPr>
              <w:t>Dr.</w:t>
            </w:r>
            <w:proofErr w:type="spellEnd"/>
            <w:r w:rsidRPr="00B821B7">
              <w:rPr>
                <w:rFonts w:ascii="Times New Roman" w:eastAsia="Times New Roman" w:hAnsi="Times New Roman" w:cs="Times New Roman"/>
                <w:sz w:val="20"/>
                <w:szCs w:val="20"/>
                <w:lang w:eastAsia="en-GB"/>
              </w:rPr>
              <w:t xml:space="preserve"> John D. </w:t>
            </w:r>
            <w:proofErr w:type="spellStart"/>
            <w:r w:rsidRPr="00B821B7">
              <w:rPr>
                <w:rFonts w:ascii="Times New Roman" w:eastAsia="Times New Roman" w:hAnsi="Times New Roman" w:cs="Times New Roman"/>
                <w:sz w:val="20"/>
                <w:szCs w:val="20"/>
                <w:lang w:eastAsia="en-GB"/>
              </w:rPr>
              <w:t>Osteraas</w:t>
            </w:r>
            <w:proofErr w:type="spellEnd"/>
          </w:p>
        </w:tc>
      </w:tr>
    </w:tbl>
    <w:p w:rsidR="00B821B7" w:rsidRPr="00B821B7" w:rsidRDefault="00B821B7" w:rsidP="00B821B7">
      <w:pPr>
        <w:shd w:val="clear" w:color="auto" w:fill="FFFFFF"/>
        <w:spacing w:after="0" w:line="240" w:lineRule="auto"/>
        <w:rPr>
          <w:rFonts w:ascii="Arial" w:eastAsia="Times New Roman" w:hAnsi="Arial" w:cs="Arial"/>
          <w:color w:val="000000"/>
          <w:sz w:val="20"/>
          <w:szCs w:val="20"/>
          <w:lang w:eastAsia="en-GB"/>
        </w:rPr>
      </w:pPr>
      <w:r w:rsidRPr="00B821B7">
        <w:rPr>
          <w:rFonts w:ascii="Arial" w:eastAsia="Times New Roman" w:hAnsi="Arial" w:cs="Arial"/>
          <w:color w:val="000000"/>
          <w:sz w:val="20"/>
          <w:szCs w:val="20"/>
          <w:lang w:eastAsia="en-GB"/>
        </w:rPr>
        <w:br/>
        <w:t xml:space="preserve">After the collapse of the </w:t>
      </w:r>
      <w:proofErr w:type="spellStart"/>
      <w:r w:rsidRPr="00B821B7">
        <w:rPr>
          <w:rFonts w:ascii="Arial" w:eastAsia="Times New Roman" w:hAnsi="Arial" w:cs="Arial"/>
          <w:color w:val="000000"/>
          <w:sz w:val="20"/>
          <w:szCs w:val="20"/>
          <w:lang w:eastAsia="en-GB"/>
        </w:rPr>
        <w:t>Murrah</w:t>
      </w:r>
      <w:proofErr w:type="spellEnd"/>
      <w:r w:rsidRPr="00B821B7">
        <w:rPr>
          <w:rFonts w:ascii="Arial" w:eastAsia="Times New Roman" w:hAnsi="Arial" w:cs="Arial"/>
          <w:color w:val="000000"/>
          <w:sz w:val="20"/>
          <w:szCs w:val="20"/>
          <w:lang w:eastAsia="en-GB"/>
        </w:rPr>
        <w:t xml:space="preserve"> Building on April 19, 1995, FEMA deployed the Urban Search and Recovery Program (US&amp;R) in order to conduct the rescue and recovery operations. Because they were exposed to the site immediately after the collapse, the structural engineers on this team witnessed </w:t>
      </w:r>
      <w:proofErr w:type="spellStart"/>
      <w:r w:rsidRPr="00B821B7">
        <w:rPr>
          <w:rFonts w:ascii="Arial" w:eastAsia="Times New Roman" w:hAnsi="Arial" w:cs="Arial"/>
          <w:color w:val="000000"/>
          <w:sz w:val="20"/>
          <w:szCs w:val="20"/>
          <w:lang w:eastAsia="en-GB"/>
        </w:rPr>
        <w:t>firsthand</w:t>
      </w:r>
      <w:proofErr w:type="spellEnd"/>
      <w:r w:rsidRPr="00B821B7">
        <w:rPr>
          <w:rFonts w:ascii="Arial" w:eastAsia="Times New Roman" w:hAnsi="Arial" w:cs="Arial"/>
          <w:color w:val="000000"/>
          <w:sz w:val="20"/>
          <w:szCs w:val="20"/>
          <w:lang w:eastAsia="en-GB"/>
        </w:rPr>
        <w:t xml:space="preserve"> the final result as well as the debris removal. The members of the BPAT, on the other hand, were on site three weeks after the event and did not have access to findings during the removal of the debris.</w:t>
      </w:r>
      <w:r w:rsidRPr="00B821B7">
        <w:rPr>
          <w:rFonts w:ascii="Arial" w:eastAsia="Times New Roman" w:hAnsi="Arial" w:cs="Arial"/>
          <w:color w:val="000000"/>
          <w:sz w:val="20"/>
          <w:szCs w:val="20"/>
          <w:lang w:eastAsia="en-GB"/>
        </w:rPr>
        <w:br/>
      </w:r>
      <w:r w:rsidRPr="00B821B7">
        <w:rPr>
          <w:rFonts w:ascii="Arial" w:eastAsia="Times New Roman" w:hAnsi="Arial" w:cs="Arial"/>
          <w:color w:val="000000"/>
          <w:sz w:val="20"/>
          <w:szCs w:val="20"/>
          <w:lang w:eastAsia="en-GB"/>
        </w:rPr>
        <w:br/>
        <w:t>The main differences in the findings by the members of the US&amp;R were that some lower portions of Column G20 were not completely disintegrated and remained intact, please refer to Figure 5. Also Columns G16 and G24 were reported to not have failed in shear as a direct result of the propagating blast wave. These columns are believed to fail by buckling likely caused by falling debris from the floor above.</w:t>
      </w:r>
      <w:r w:rsidRPr="00B821B7">
        <w:rPr>
          <w:rFonts w:ascii="Arial" w:eastAsia="Times New Roman" w:hAnsi="Arial" w:cs="Arial"/>
          <w:color w:val="000000"/>
          <w:sz w:val="20"/>
          <w:szCs w:val="20"/>
          <w:lang w:eastAsia="en-GB"/>
        </w:rPr>
        <w:br/>
      </w:r>
      <w:r w:rsidRPr="00B821B7">
        <w:rPr>
          <w:rFonts w:ascii="Arial" w:eastAsia="Times New Roman" w:hAnsi="Arial" w:cs="Arial"/>
          <w:color w:val="000000"/>
          <w:sz w:val="20"/>
          <w:szCs w:val="20"/>
          <w:lang w:eastAsia="en-GB"/>
        </w:rPr>
        <w:br/>
      </w:r>
      <w:r w:rsidRPr="00B821B7">
        <w:rPr>
          <w:rFonts w:ascii="Arial" w:eastAsia="Times New Roman" w:hAnsi="Arial" w:cs="Arial"/>
          <w:color w:val="000000"/>
          <w:sz w:val="20"/>
          <w:szCs w:val="20"/>
          <w:lang w:eastAsia="en-GB"/>
        </w:rPr>
        <w:br/>
      </w:r>
      <w:r w:rsidRPr="00B821B7">
        <w:rPr>
          <w:rFonts w:ascii="Arial" w:eastAsia="Times New Roman" w:hAnsi="Arial" w:cs="Arial"/>
          <w:color w:val="000000"/>
          <w:sz w:val="20"/>
          <w:szCs w:val="20"/>
          <w:lang w:eastAsia="en-GB"/>
        </w:rPr>
        <w:br/>
      </w:r>
    </w:p>
    <w:tbl>
      <w:tblPr>
        <w:tblW w:w="0" w:type="auto"/>
        <w:tblInd w:w="30" w:type="dxa"/>
        <w:tblBorders>
          <w:top w:val="single" w:sz="6" w:space="0" w:color="CCCCCC"/>
          <w:left w:val="single" w:sz="6" w:space="0" w:color="CCCCCC"/>
          <w:bottom w:val="single" w:sz="6" w:space="0" w:color="CCCCCC"/>
          <w:right w:val="single" w:sz="6" w:space="0" w:color="CCCCCC"/>
        </w:tblBorders>
        <w:tblCellMar>
          <w:top w:w="75" w:type="dxa"/>
          <w:left w:w="75" w:type="dxa"/>
          <w:bottom w:w="75" w:type="dxa"/>
          <w:right w:w="75" w:type="dxa"/>
        </w:tblCellMar>
        <w:tblLook w:val="04A0" w:firstRow="1" w:lastRow="0" w:firstColumn="1" w:lastColumn="0" w:noHBand="0" w:noVBand="1"/>
      </w:tblPr>
      <w:tblGrid>
        <w:gridCol w:w="7430"/>
      </w:tblGrid>
      <w:tr w:rsidR="00B821B7" w:rsidRPr="00B821B7" w:rsidTr="00B821B7">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B821B7" w:rsidRPr="00B821B7" w:rsidRDefault="00B821B7" w:rsidP="00B821B7">
            <w:pPr>
              <w:shd w:val="clear" w:color="auto" w:fill="FFFFFF"/>
              <w:spacing w:after="0" w:line="240" w:lineRule="auto"/>
              <w:rPr>
                <w:rFonts w:ascii="Arial" w:eastAsia="Times New Roman" w:hAnsi="Arial" w:cs="Arial"/>
                <w:color w:val="000000"/>
                <w:sz w:val="20"/>
                <w:szCs w:val="20"/>
                <w:lang w:eastAsia="en-GB"/>
              </w:rPr>
            </w:pPr>
            <w:r w:rsidRPr="00B821B7">
              <w:rPr>
                <w:rFonts w:ascii="Arial" w:eastAsia="Times New Roman" w:hAnsi="Arial" w:cs="Arial"/>
                <w:noProof/>
                <w:color w:val="000000"/>
                <w:sz w:val="20"/>
                <w:szCs w:val="20"/>
                <w:lang w:eastAsia="en-GB"/>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609975" cy="2390775"/>
                  <wp:effectExtent l="0" t="0" r="9525" b="9525"/>
                  <wp:wrapSquare wrapText="bothSides"/>
                  <wp:docPr id="3" name="Picture 3" descr="Osteraas_Figure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steraas_Figure_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9975" cy="23907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821B7" w:rsidRPr="00B821B7" w:rsidTr="00B821B7">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B821B7" w:rsidRPr="00B821B7" w:rsidRDefault="00B821B7" w:rsidP="00B821B7">
            <w:pPr>
              <w:spacing w:before="30" w:after="30" w:line="240" w:lineRule="auto"/>
              <w:jc w:val="center"/>
              <w:rPr>
                <w:rFonts w:ascii="Times New Roman" w:eastAsia="Times New Roman" w:hAnsi="Times New Roman" w:cs="Times New Roman"/>
                <w:sz w:val="20"/>
                <w:szCs w:val="20"/>
                <w:lang w:eastAsia="en-GB"/>
              </w:rPr>
            </w:pPr>
            <w:r w:rsidRPr="00B821B7">
              <w:rPr>
                <w:rFonts w:ascii="Times New Roman" w:eastAsia="Times New Roman" w:hAnsi="Times New Roman" w:cs="Times New Roman"/>
                <w:sz w:val="20"/>
                <w:szCs w:val="20"/>
                <w:lang w:eastAsia="en-GB"/>
              </w:rPr>
              <w:t xml:space="preserve">Figure 6: Illustration of slab </w:t>
            </w:r>
            <w:proofErr w:type="spellStart"/>
            <w:r w:rsidRPr="00B821B7">
              <w:rPr>
                <w:rFonts w:ascii="Times New Roman" w:eastAsia="Times New Roman" w:hAnsi="Times New Roman" w:cs="Times New Roman"/>
                <w:sz w:val="20"/>
                <w:szCs w:val="20"/>
                <w:lang w:eastAsia="en-GB"/>
              </w:rPr>
              <w:t>responce</w:t>
            </w:r>
            <w:proofErr w:type="spellEnd"/>
            <w:r w:rsidRPr="00B821B7">
              <w:rPr>
                <w:rFonts w:ascii="Times New Roman" w:eastAsia="Times New Roman" w:hAnsi="Times New Roman" w:cs="Times New Roman"/>
                <w:sz w:val="20"/>
                <w:szCs w:val="20"/>
                <w:lang w:eastAsia="en-GB"/>
              </w:rPr>
              <w:t xml:space="preserve"> due to blast pressure; courtesy of </w:t>
            </w:r>
            <w:proofErr w:type="spellStart"/>
            <w:r w:rsidRPr="00B821B7">
              <w:rPr>
                <w:rFonts w:ascii="Times New Roman" w:eastAsia="Times New Roman" w:hAnsi="Times New Roman" w:cs="Times New Roman"/>
                <w:sz w:val="20"/>
                <w:szCs w:val="20"/>
                <w:lang w:eastAsia="en-GB"/>
              </w:rPr>
              <w:t>Dr.</w:t>
            </w:r>
            <w:proofErr w:type="spellEnd"/>
            <w:r w:rsidRPr="00B821B7">
              <w:rPr>
                <w:rFonts w:ascii="Times New Roman" w:eastAsia="Times New Roman" w:hAnsi="Times New Roman" w:cs="Times New Roman"/>
                <w:sz w:val="20"/>
                <w:szCs w:val="20"/>
                <w:lang w:eastAsia="en-GB"/>
              </w:rPr>
              <w:t xml:space="preserve"> John D. </w:t>
            </w:r>
            <w:proofErr w:type="spellStart"/>
            <w:r w:rsidRPr="00B821B7">
              <w:rPr>
                <w:rFonts w:ascii="Times New Roman" w:eastAsia="Times New Roman" w:hAnsi="Times New Roman" w:cs="Times New Roman"/>
                <w:sz w:val="20"/>
                <w:szCs w:val="20"/>
                <w:lang w:eastAsia="en-GB"/>
              </w:rPr>
              <w:t>Osteraas</w:t>
            </w:r>
            <w:proofErr w:type="spellEnd"/>
          </w:p>
        </w:tc>
      </w:tr>
    </w:tbl>
    <w:p w:rsidR="00B821B7" w:rsidRPr="00B821B7" w:rsidRDefault="00B821B7" w:rsidP="00B821B7">
      <w:pPr>
        <w:shd w:val="clear" w:color="auto" w:fill="FFFFFF"/>
        <w:spacing w:after="0" w:line="240" w:lineRule="auto"/>
        <w:rPr>
          <w:rFonts w:ascii="Arial" w:eastAsia="Times New Roman" w:hAnsi="Arial" w:cs="Arial"/>
          <w:color w:val="000000"/>
          <w:sz w:val="20"/>
          <w:szCs w:val="20"/>
          <w:lang w:eastAsia="en-GB"/>
        </w:rPr>
      </w:pPr>
      <w:r w:rsidRPr="00B821B7">
        <w:rPr>
          <w:rFonts w:ascii="Arial" w:eastAsia="Times New Roman" w:hAnsi="Arial" w:cs="Arial"/>
          <w:color w:val="000000"/>
          <w:sz w:val="20"/>
          <w:szCs w:val="20"/>
          <w:lang w:eastAsia="en-GB"/>
        </w:rPr>
        <w:br/>
        <w:t xml:space="preserve">The main blast response which initiated progressive collapse as reported by the US&amp;R members was the upward force applied to the slabs in the blast proximity. This floor uplift resulted in the reverse flexural and shear cracking of the slabs as pictured in Figure 6. After the uplift load by the blast terminated, gravity took over resulting in a catenary action of the floor slab, see Figure 7. This action </w:t>
      </w:r>
      <w:r w:rsidRPr="00B821B7">
        <w:rPr>
          <w:rFonts w:ascii="Arial" w:eastAsia="Times New Roman" w:hAnsi="Arial" w:cs="Arial"/>
          <w:color w:val="000000"/>
          <w:sz w:val="20"/>
          <w:szCs w:val="20"/>
          <w:lang w:eastAsia="en-GB"/>
        </w:rPr>
        <w:lastRenderedPageBreak/>
        <w:t xml:space="preserve">caused the slabs to fail in punching shear at the columns on Column Line F. Also because of the fact that the Level 3 transfer girder was cast monolithically with the slab, the catenary action also caused the girder to rotate and be pulled inward. This was confirmed after finding the transfer girder lying in the debris rotated at 90 degrees. As with the BPAT report, the report stated that loss of the transfer girder resulted in the progressive collapse to the rest of the </w:t>
      </w:r>
      <w:proofErr w:type="spellStart"/>
      <w:r w:rsidRPr="00B821B7">
        <w:rPr>
          <w:rFonts w:ascii="Arial" w:eastAsia="Times New Roman" w:hAnsi="Arial" w:cs="Arial"/>
          <w:color w:val="000000"/>
          <w:sz w:val="20"/>
          <w:szCs w:val="20"/>
          <w:lang w:eastAsia="en-GB"/>
        </w:rPr>
        <w:t>Murrah</w:t>
      </w:r>
      <w:proofErr w:type="spellEnd"/>
      <w:r w:rsidRPr="00B821B7">
        <w:rPr>
          <w:rFonts w:ascii="Arial" w:eastAsia="Times New Roman" w:hAnsi="Arial" w:cs="Arial"/>
          <w:color w:val="000000"/>
          <w:sz w:val="20"/>
          <w:szCs w:val="20"/>
          <w:lang w:eastAsia="en-GB"/>
        </w:rPr>
        <w:t xml:space="preserve"> Building (</w:t>
      </w:r>
      <w:proofErr w:type="spellStart"/>
      <w:r w:rsidRPr="00B821B7">
        <w:rPr>
          <w:rFonts w:ascii="Arial" w:eastAsia="Times New Roman" w:hAnsi="Arial" w:cs="Arial"/>
          <w:color w:val="000000"/>
          <w:sz w:val="20"/>
          <w:szCs w:val="20"/>
          <w:lang w:eastAsia="en-GB"/>
        </w:rPr>
        <w:t>Osteraas</w:t>
      </w:r>
      <w:proofErr w:type="spellEnd"/>
      <w:r w:rsidRPr="00B821B7">
        <w:rPr>
          <w:rFonts w:ascii="Arial" w:eastAsia="Times New Roman" w:hAnsi="Arial" w:cs="Arial"/>
          <w:color w:val="000000"/>
          <w:sz w:val="20"/>
          <w:szCs w:val="20"/>
          <w:lang w:eastAsia="en-GB"/>
        </w:rPr>
        <w:t>, 2006, p 330-333).</w:t>
      </w:r>
      <w:r w:rsidRPr="00B821B7">
        <w:rPr>
          <w:rFonts w:ascii="Arial" w:eastAsia="Times New Roman" w:hAnsi="Arial" w:cs="Arial"/>
          <w:color w:val="000000"/>
          <w:sz w:val="20"/>
          <w:szCs w:val="20"/>
          <w:lang w:eastAsia="en-GB"/>
        </w:rPr>
        <w:br/>
      </w:r>
    </w:p>
    <w:p w:rsidR="00B821B7" w:rsidRPr="00B821B7" w:rsidRDefault="00B821B7" w:rsidP="00B821B7">
      <w:pPr>
        <w:shd w:val="clear" w:color="auto" w:fill="FFFFFF"/>
        <w:spacing w:after="0" w:line="240" w:lineRule="auto"/>
        <w:rPr>
          <w:rFonts w:ascii="Arial" w:eastAsia="Times New Roman" w:hAnsi="Arial" w:cs="Arial"/>
          <w:color w:val="000000"/>
          <w:sz w:val="20"/>
          <w:szCs w:val="20"/>
          <w:lang w:eastAsia="en-GB"/>
        </w:rPr>
      </w:pPr>
      <w:r w:rsidRPr="00B821B7">
        <w:rPr>
          <w:rFonts w:ascii="Arial" w:eastAsia="Times New Roman" w:hAnsi="Arial" w:cs="Arial"/>
          <w:color w:val="000000"/>
          <w:sz w:val="20"/>
          <w:szCs w:val="20"/>
          <w:lang w:eastAsia="en-GB"/>
        </w:rPr>
        <w:br/>
      </w:r>
    </w:p>
    <w:p w:rsidR="00B821B7" w:rsidRPr="00B821B7" w:rsidRDefault="00B821B7" w:rsidP="00B821B7">
      <w:pPr>
        <w:shd w:val="clear" w:color="auto" w:fill="FFFFFF"/>
        <w:spacing w:after="0" w:line="240" w:lineRule="auto"/>
        <w:rPr>
          <w:rFonts w:ascii="Arial" w:eastAsia="Times New Roman" w:hAnsi="Arial" w:cs="Arial"/>
          <w:color w:val="000000"/>
          <w:sz w:val="20"/>
          <w:szCs w:val="20"/>
          <w:lang w:eastAsia="en-GB"/>
        </w:rPr>
      </w:pPr>
      <w:r w:rsidRPr="00B821B7">
        <w:rPr>
          <w:rFonts w:ascii="Arial" w:eastAsia="Times New Roman" w:hAnsi="Arial" w:cs="Arial"/>
          <w:color w:val="000000"/>
          <w:sz w:val="20"/>
          <w:szCs w:val="20"/>
          <w:lang w:eastAsia="en-GB"/>
        </w:rPr>
        <w:br/>
      </w:r>
    </w:p>
    <w:p w:rsidR="00B821B7" w:rsidRPr="00B821B7" w:rsidRDefault="00B821B7" w:rsidP="00B821B7">
      <w:pPr>
        <w:shd w:val="clear" w:color="auto" w:fill="FFFFFF"/>
        <w:spacing w:after="0" w:line="240" w:lineRule="auto"/>
        <w:outlineLvl w:val="2"/>
        <w:rPr>
          <w:rFonts w:ascii="Arial" w:eastAsia="Times New Roman" w:hAnsi="Arial" w:cs="Arial"/>
          <w:b/>
          <w:bCs/>
          <w:color w:val="000000"/>
          <w:lang w:eastAsia="en-GB"/>
        </w:rPr>
      </w:pPr>
      <w:bookmarkStart w:id="5" w:name="Collapse_and_Failure_Investigation-Failu"/>
      <w:bookmarkEnd w:id="5"/>
      <w:r w:rsidRPr="00B821B7">
        <w:rPr>
          <w:rFonts w:ascii="Arial" w:eastAsia="Times New Roman" w:hAnsi="Arial" w:cs="Arial"/>
          <w:b/>
          <w:bCs/>
          <w:i/>
          <w:iCs/>
          <w:color w:val="000000"/>
          <w:lang w:eastAsia="en-GB"/>
        </w:rPr>
        <w:t xml:space="preserve">Alternative Theories (The </w:t>
      </w:r>
      <w:proofErr w:type="spellStart"/>
      <w:r w:rsidRPr="00B821B7">
        <w:rPr>
          <w:rFonts w:ascii="Arial" w:eastAsia="Times New Roman" w:hAnsi="Arial" w:cs="Arial"/>
          <w:b/>
          <w:bCs/>
          <w:i/>
          <w:iCs/>
          <w:color w:val="000000"/>
          <w:lang w:eastAsia="en-GB"/>
        </w:rPr>
        <w:t>Partin</w:t>
      </w:r>
      <w:proofErr w:type="spellEnd"/>
      <w:r w:rsidRPr="00B821B7">
        <w:rPr>
          <w:rFonts w:ascii="Arial" w:eastAsia="Times New Roman" w:hAnsi="Arial" w:cs="Arial"/>
          <w:b/>
          <w:bCs/>
          <w:i/>
          <w:iCs/>
          <w:color w:val="000000"/>
          <w:lang w:eastAsia="en-GB"/>
        </w:rPr>
        <w:t xml:space="preserve"> Report)</w:t>
      </w:r>
    </w:p>
    <w:tbl>
      <w:tblPr>
        <w:tblW w:w="0" w:type="auto"/>
        <w:tblInd w:w="30" w:type="dxa"/>
        <w:tblBorders>
          <w:top w:val="single" w:sz="6" w:space="0" w:color="CCCCCC"/>
          <w:left w:val="single" w:sz="6" w:space="0" w:color="CCCCCC"/>
          <w:bottom w:val="single" w:sz="6" w:space="0" w:color="CCCCCC"/>
          <w:right w:val="single" w:sz="6" w:space="0" w:color="CCCCCC"/>
        </w:tblBorders>
        <w:tblCellMar>
          <w:top w:w="75" w:type="dxa"/>
          <w:left w:w="75" w:type="dxa"/>
          <w:bottom w:w="75" w:type="dxa"/>
          <w:right w:w="75" w:type="dxa"/>
        </w:tblCellMar>
        <w:tblLook w:val="04A0" w:firstRow="1" w:lastRow="0" w:firstColumn="1" w:lastColumn="0" w:noHBand="0" w:noVBand="1"/>
      </w:tblPr>
      <w:tblGrid>
        <w:gridCol w:w="7014"/>
      </w:tblGrid>
      <w:tr w:rsidR="00B821B7" w:rsidRPr="00B821B7" w:rsidTr="00B821B7">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B821B7" w:rsidRPr="00B821B7" w:rsidRDefault="00B821B7" w:rsidP="00B821B7">
            <w:pPr>
              <w:spacing w:after="0" w:line="240" w:lineRule="auto"/>
              <w:rPr>
                <w:rFonts w:ascii="Arial" w:eastAsia="Times New Roman" w:hAnsi="Arial" w:cs="Arial"/>
                <w:color w:val="000000"/>
                <w:lang w:eastAsia="en-GB"/>
              </w:rPr>
            </w:pPr>
            <w:r w:rsidRPr="00B821B7">
              <w:rPr>
                <w:rFonts w:ascii="Arial" w:eastAsia="Times New Roman" w:hAnsi="Arial" w:cs="Arial"/>
                <w:noProof/>
                <w:color w:val="000000"/>
                <w:lang w:eastAsia="en-GB"/>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619500" cy="2409825"/>
                  <wp:effectExtent l="0" t="0" r="0" b="9525"/>
                  <wp:wrapSquare wrapText="bothSides"/>
                  <wp:docPr id="2" name="Picture 2" descr="Osteraas_Figure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steraas_Figure_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0" cy="24098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821B7" w:rsidRPr="00B821B7" w:rsidTr="00B821B7">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B821B7" w:rsidRPr="00B821B7" w:rsidRDefault="00B821B7" w:rsidP="00B821B7">
            <w:pPr>
              <w:spacing w:before="30" w:after="30" w:line="240" w:lineRule="auto"/>
              <w:jc w:val="center"/>
              <w:rPr>
                <w:rFonts w:ascii="Times New Roman" w:eastAsia="Times New Roman" w:hAnsi="Times New Roman" w:cs="Times New Roman"/>
                <w:sz w:val="20"/>
                <w:szCs w:val="20"/>
                <w:lang w:eastAsia="en-GB"/>
              </w:rPr>
            </w:pPr>
            <w:r w:rsidRPr="00B821B7">
              <w:rPr>
                <w:rFonts w:ascii="Times New Roman" w:eastAsia="Times New Roman" w:hAnsi="Times New Roman" w:cs="Times New Roman"/>
                <w:sz w:val="20"/>
                <w:szCs w:val="20"/>
                <w:lang w:eastAsia="en-GB"/>
              </w:rPr>
              <w:t xml:space="preserve">Figure 7: Illustration of </w:t>
            </w:r>
            <w:proofErr w:type="spellStart"/>
            <w:r w:rsidRPr="00B821B7">
              <w:rPr>
                <w:rFonts w:ascii="Times New Roman" w:eastAsia="Times New Roman" w:hAnsi="Times New Roman" w:cs="Times New Roman"/>
                <w:sz w:val="20"/>
                <w:szCs w:val="20"/>
                <w:lang w:eastAsia="en-GB"/>
              </w:rPr>
              <w:t>cantenay</w:t>
            </w:r>
            <w:proofErr w:type="spellEnd"/>
            <w:r w:rsidRPr="00B821B7">
              <w:rPr>
                <w:rFonts w:ascii="Times New Roman" w:eastAsia="Times New Roman" w:hAnsi="Times New Roman" w:cs="Times New Roman"/>
                <w:sz w:val="20"/>
                <w:szCs w:val="20"/>
                <w:lang w:eastAsia="en-GB"/>
              </w:rPr>
              <w:t xml:space="preserve"> action of floor slabs; courtesy of </w:t>
            </w:r>
            <w:proofErr w:type="spellStart"/>
            <w:r w:rsidRPr="00B821B7">
              <w:rPr>
                <w:rFonts w:ascii="Times New Roman" w:eastAsia="Times New Roman" w:hAnsi="Times New Roman" w:cs="Times New Roman"/>
                <w:sz w:val="20"/>
                <w:szCs w:val="20"/>
                <w:lang w:eastAsia="en-GB"/>
              </w:rPr>
              <w:t>Dr.</w:t>
            </w:r>
            <w:proofErr w:type="spellEnd"/>
            <w:r w:rsidRPr="00B821B7">
              <w:rPr>
                <w:rFonts w:ascii="Times New Roman" w:eastAsia="Times New Roman" w:hAnsi="Times New Roman" w:cs="Times New Roman"/>
                <w:sz w:val="20"/>
                <w:szCs w:val="20"/>
                <w:lang w:eastAsia="en-GB"/>
              </w:rPr>
              <w:t xml:space="preserve"> John D. </w:t>
            </w:r>
            <w:proofErr w:type="spellStart"/>
            <w:r w:rsidRPr="00B821B7">
              <w:rPr>
                <w:rFonts w:ascii="Times New Roman" w:eastAsia="Times New Roman" w:hAnsi="Times New Roman" w:cs="Times New Roman"/>
                <w:sz w:val="20"/>
                <w:szCs w:val="20"/>
                <w:lang w:eastAsia="en-GB"/>
              </w:rPr>
              <w:t>Osteraas</w:t>
            </w:r>
            <w:proofErr w:type="spellEnd"/>
          </w:p>
        </w:tc>
      </w:tr>
    </w:tbl>
    <w:p w:rsidR="00B821B7" w:rsidRPr="00B821B7" w:rsidRDefault="00B821B7" w:rsidP="00B821B7">
      <w:pPr>
        <w:shd w:val="clear" w:color="auto" w:fill="FFFFFF"/>
        <w:spacing w:after="0" w:line="240" w:lineRule="auto"/>
        <w:rPr>
          <w:rFonts w:ascii="Arial" w:eastAsia="Times New Roman" w:hAnsi="Arial" w:cs="Arial"/>
          <w:color w:val="000000"/>
          <w:sz w:val="20"/>
          <w:szCs w:val="20"/>
          <w:lang w:eastAsia="en-GB"/>
        </w:rPr>
      </w:pPr>
      <w:r w:rsidRPr="00B821B7">
        <w:rPr>
          <w:rFonts w:ascii="Arial" w:eastAsia="Times New Roman" w:hAnsi="Arial" w:cs="Arial"/>
          <w:color w:val="000000"/>
          <w:sz w:val="20"/>
          <w:szCs w:val="20"/>
          <w:lang w:eastAsia="en-GB"/>
        </w:rPr>
        <w:br/>
        <w:t xml:space="preserve">Due to extent of the damage/collapse of the </w:t>
      </w:r>
      <w:proofErr w:type="spellStart"/>
      <w:r w:rsidRPr="00B821B7">
        <w:rPr>
          <w:rFonts w:ascii="Arial" w:eastAsia="Times New Roman" w:hAnsi="Arial" w:cs="Arial"/>
          <w:color w:val="000000"/>
          <w:sz w:val="20"/>
          <w:szCs w:val="20"/>
          <w:lang w:eastAsia="en-GB"/>
        </w:rPr>
        <w:t>Murrah</w:t>
      </w:r>
      <w:proofErr w:type="spellEnd"/>
      <w:r w:rsidRPr="00B821B7">
        <w:rPr>
          <w:rFonts w:ascii="Arial" w:eastAsia="Times New Roman" w:hAnsi="Arial" w:cs="Arial"/>
          <w:color w:val="000000"/>
          <w:sz w:val="20"/>
          <w:szCs w:val="20"/>
          <w:lang w:eastAsia="en-GB"/>
        </w:rPr>
        <w:t xml:space="preserve"> Building, other theories, which are not supported by the majority of the engineering community, arose. One report in particular was submitted to Congress by Brigadier General Benton R. </w:t>
      </w:r>
      <w:proofErr w:type="spellStart"/>
      <w:r w:rsidRPr="00B821B7">
        <w:rPr>
          <w:rFonts w:ascii="Arial" w:eastAsia="Times New Roman" w:hAnsi="Arial" w:cs="Arial"/>
          <w:color w:val="000000"/>
          <w:sz w:val="20"/>
          <w:szCs w:val="20"/>
          <w:lang w:eastAsia="en-GB"/>
        </w:rPr>
        <w:t>Partin</w:t>
      </w:r>
      <w:proofErr w:type="spellEnd"/>
      <w:r w:rsidRPr="00B821B7">
        <w:rPr>
          <w:rFonts w:ascii="Arial" w:eastAsia="Times New Roman" w:hAnsi="Arial" w:cs="Arial"/>
          <w:color w:val="000000"/>
          <w:sz w:val="20"/>
          <w:szCs w:val="20"/>
          <w:lang w:eastAsia="en-GB"/>
        </w:rPr>
        <w:t xml:space="preserve"> USAF (ret.) in July of 1995 in response to media reporting that the trigger in the failure was the detonation of a truck bomb. </w:t>
      </w:r>
      <w:proofErr w:type="spellStart"/>
      <w:r w:rsidRPr="00B821B7">
        <w:rPr>
          <w:rFonts w:ascii="Arial" w:eastAsia="Times New Roman" w:hAnsi="Arial" w:cs="Arial"/>
          <w:color w:val="000000"/>
          <w:sz w:val="20"/>
          <w:szCs w:val="20"/>
          <w:lang w:eastAsia="en-GB"/>
        </w:rPr>
        <w:t>Partin</w:t>
      </w:r>
      <w:proofErr w:type="spellEnd"/>
      <w:r w:rsidRPr="00B821B7">
        <w:rPr>
          <w:rFonts w:ascii="Arial" w:eastAsia="Times New Roman" w:hAnsi="Arial" w:cs="Arial"/>
          <w:color w:val="000000"/>
          <w:sz w:val="20"/>
          <w:szCs w:val="20"/>
          <w:lang w:eastAsia="en-GB"/>
        </w:rPr>
        <w:t xml:space="preserve"> stated that the yield from the 4,800 lbs of </w:t>
      </w:r>
      <w:proofErr w:type="spellStart"/>
      <w:r w:rsidRPr="00B821B7">
        <w:rPr>
          <w:rFonts w:ascii="Arial" w:eastAsia="Times New Roman" w:hAnsi="Arial" w:cs="Arial"/>
          <w:color w:val="000000"/>
          <w:sz w:val="20"/>
          <w:szCs w:val="20"/>
          <w:lang w:eastAsia="en-GB"/>
        </w:rPr>
        <w:t>ANFOwould</w:t>
      </w:r>
      <w:proofErr w:type="spellEnd"/>
      <w:r w:rsidRPr="00B821B7">
        <w:rPr>
          <w:rFonts w:ascii="Arial" w:eastAsia="Times New Roman" w:hAnsi="Arial" w:cs="Arial"/>
          <w:color w:val="000000"/>
          <w:sz w:val="20"/>
          <w:szCs w:val="20"/>
          <w:lang w:eastAsia="en-GB"/>
        </w:rPr>
        <w:t xml:space="preserve"> be far less than would be required for a concrete failure. </w:t>
      </w:r>
      <w:proofErr w:type="spellStart"/>
      <w:r w:rsidRPr="00B821B7">
        <w:rPr>
          <w:rFonts w:ascii="Arial" w:eastAsia="Times New Roman" w:hAnsi="Arial" w:cs="Arial"/>
          <w:color w:val="000000"/>
          <w:sz w:val="20"/>
          <w:szCs w:val="20"/>
          <w:lang w:eastAsia="en-GB"/>
        </w:rPr>
        <w:t>Partin</w:t>
      </w:r>
      <w:proofErr w:type="spellEnd"/>
      <w:r w:rsidRPr="00B821B7">
        <w:rPr>
          <w:rFonts w:ascii="Arial" w:eastAsia="Times New Roman" w:hAnsi="Arial" w:cs="Arial"/>
          <w:color w:val="000000"/>
          <w:sz w:val="20"/>
          <w:szCs w:val="20"/>
          <w:lang w:eastAsia="en-GB"/>
        </w:rPr>
        <w:t xml:space="preserve"> concluded that several columns had demolition charges attached to them which when detonated, caused the resulting collapse of the </w:t>
      </w:r>
      <w:proofErr w:type="spellStart"/>
      <w:r w:rsidRPr="00B821B7">
        <w:rPr>
          <w:rFonts w:ascii="Arial" w:eastAsia="Times New Roman" w:hAnsi="Arial" w:cs="Arial"/>
          <w:color w:val="000000"/>
          <w:sz w:val="20"/>
          <w:szCs w:val="20"/>
          <w:lang w:eastAsia="en-GB"/>
        </w:rPr>
        <w:t>Murrah</w:t>
      </w:r>
      <w:proofErr w:type="spellEnd"/>
      <w:r w:rsidRPr="00B821B7">
        <w:rPr>
          <w:rFonts w:ascii="Arial" w:eastAsia="Times New Roman" w:hAnsi="Arial" w:cs="Arial"/>
          <w:color w:val="000000"/>
          <w:sz w:val="20"/>
          <w:szCs w:val="20"/>
          <w:lang w:eastAsia="en-GB"/>
        </w:rPr>
        <w:t xml:space="preserve"> Federal Building (</w:t>
      </w:r>
      <w:proofErr w:type="spellStart"/>
      <w:r w:rsidRPr="00B821B7">
        <w:rPr>
          <w:rFonts w:ascii="Arial" w:eastAsia="Times New Roman" w:hAnsi="Arial" w:cs="Arial"/>
          <w:color w:val="000000"/>
          <w:sz w:val="20"/>
          <w:szCs w:val="20"/>
          <w:lang w:eastAsia="en-GB"/>
        </w:rPr>
        <w:t>Partin</w:t>
      </w:r>
      <w:proofErr w:type="spellEnd"/>
      <w:r w:rsidRPr="00B821B7">
        <w:rPr>
          <w:rFonts w:ascii="Arial" w:eastAsia="Times New Roman" w:hAnsi="Arial" w:cs="Arial"/>
          <w:color w:val="000000"/>
          <w:sz w:val="20"/>
          <w:szCs w:val="20"/>
          <w:lang w:eastAsia="en-GB"/>
        </w:rPr>
        <w:t>, 1995).</w:t>
      </w:r>
      <w:r w:rsidRPr="00B821B7">
        <w:rPr>
          <w:rFonts w:ascii="Arial" w:eastAsia="Times New Roman" w:hAnsi="Arial" w:cs="Arial"/>
          <w:color w:val="000000"/>
          <w:sz w:val="20"/>
          <w:szCs w:val="20"/>
          <w:lang w:eastAsia="en-GB"/>
        </w:rPr>
        <w:br/>
      </w:r>
      <w:r w:rsidRPr="00B821B7">
        <w:rPr>
          <w:rFonts w:ascii="Arial" w:eastAsia="Times New Roman" w:hAnsi="Arial" w:cs="Arial"/>
          <w:color w:val="000000"/>
          <w:sz w:val="20"/>
          <w:szCs w:val="20"/>
          <w:lang w:eastAsia="en-GB"/>
        </w:rPr>
        <w:br/>
      </w:r>
      <w:r w:rsidRPr="00B821B7">
        <w:rPr>
          <w:rFonts w:ascii="Arial" w:eastAsia="Times New Roman" w:hAnsi="Arial" w:cs="Arial"/>
          <w:color w:val="000000"/>
          <w:sz w:val="20"/>
          <w:szCs w:val="20"/>
          <w:lang w:eastAsia="en-GB"/>
        </w:rPr>
        <w:br/>
      </w:r>
      <w:r w:rsidRPr="00B821B7">
        <w:rPr>
          <w:rFonts w:ascii="Arial" w:eastAsia="Times New Roman" w:hAnsi="Arial" w:cs="Arial"/>
          <w:color w:val="000000"/>
          <w:sz w:val="20"/>
          <w:szCs w:val="20"/>
          <w:lang w:eastAsia="en-GB"/>
        </w:rPr>
        <w:br/>
      </w:r>
      <w:r w:rsidRPr="00B821B7">
        <w:rPr>
          <w:rFonts w:ascii="Arial" w:eastAsia="Times New Roman" w:hAnsi="Arial" w:cs="Arial"/>
          <w:color w:val="000000"/>
          <w:sz w:val="20"/>
          <w:szCs w:val="20"/>
          <w:lang w:eastAsia="en-GB"/>
        </w:rPr>
        <w:br/>
      </w:r>
    </w:p>
    <w:p w:rsidR="00B821B7" w:rsidRPr="00B821B7" w:rsidRDefault="00B821B7" w:rsidP="00B821B7">
      <w:pPr>
        <w:shd w:val="clear" w:color="auto" w:fill="FFFFFF"/>
        <w:spacing w:after="0" w:line="240" w:lineRule="auto"/>
        <w:outlineLvl w:val="0"/>
        <w:rPr>
          <w:rFonts w:ascii="Arial" w:eastAsia="Times New Roman" w:hAnsi="Arial" w:cs="Arial"/>
          <w:b/>
          <w:bCs/>
          <w:color w:val="000000"/>
          <w:kern w:val="36"/>
          <w:sz w:val="28"/>
          <w:szCs w:val="28"/>
          <w:lang w:eastAsia="en-GB"/>
        </w:rPr>
      </w:pPr>
      <w:bookmarkStart w:id="6" w:name="Lessons_Learned"/>
      <w:bookmarkEnd w:id="6"/>
      <w:r w:rsidRPr="00B821B7">
        <w:rPr>
          <w:rFonts w:ascii="Arial" w:eastAsia="Times New Roman" w:hAnsi="Arial" w:cs="Arial"/>
          <w:b/>
          <w:bCs/>
          <w:color w:val="000000"/>
          <w:kern w:val="36"/>
          <w:sz w:val="28"/>
          <w:szCs w:val="28"/>
          <w:lang w:eastAsia="en-GB"/>
        </w:rPr>
        <w:t>Lessons Learned</w:t>
      </w:r>
    </w:p>
    <w:p w:rsidR="00B821B7" w:rsidRPr="00B821B7" w:rsidRDefault="00B821B7" w:rsidP="00B821B7">
      <w:pPr>
        <w:shd w:val="clear" w:color="auto" w:fill="FFFFFF"/>
        <w:spacing w:before="120" w:after="120" w:line="240" w:lineRule="auto"/>
        <w:rPr>
          <w:rFonts w:ascii="Arial" w:eastAsia="Times New Roman" w:hAnsi="Arial" w:cs="Arial"/>
          <w:color w:val="000000"/>
          <w:sz w:val="20"/>
          <w:szCs w:val="20"/>
          <w:lang w:eastAsia="en-GB"/>
        </w:rPr>
      </w:pPr>
      <w:r w:rsidRPr="00B821B7">
        <w:rPr>
          <w:rFonts w:ascii="Arial" w:eastAsia="Times New Roman" w:hAnsi="Arial" w:cs="Arial"/>
          <w:color w:val="000000"/>
          <w:sz w:val="20"/>
          <w:szCs w:val="20"/>
          <w:lang w:eastAsia="en-GB"/>
        </w:rPr>
        <w:pict>
          <v:rect id="_x0000_i1028" style="width:0;height:.75pt" o:hralign="center" o:hrstd="t" o:hrnoshade="t" o:hr="t" fillcolor="#aaa" stroked="f"/>
        </w:pict>
      </w:r>
    </w:p>
    <w:p w:rsidR="00B821B7" w:rsidRPr="00B821B7" w:rsidRDefault="00B821B7" w:rsidP="00B821B7">
      <w:pPr>
        <w:shd w:val="clear" w:color="auto" w:fill="FFFFFF"/>
        <w:spacing w:before="120" w:after="120" w:line="240" w:lineRule="auto"/>
        <w:rPr>
          <w:rFonts w:ascii="Arial" w:eastAsia="Times New Roman" w:hAnsi="Arial" w:cs="Arial"/>
          <w:color w:val="000000"/>
          <w:sz w:val="20"/>
          <w:szCs w:val="20"/>
          <w:lang w:eastAsia="en-GB"/>
        </w:rPr>
      </w:pPr>
      <w:r w:rsidRPr="00B821B7">
        <w:rPr>
          <w:rFonts w:ascii="Arial" w:eastAsia="Times New Roman" w:hAnsi="Arial" w:cs="Arial"/>
          <w:color w:val="000000"/>
          <w:sz w:val="20"/>
          <w:szCs w:val="20"/>
          <w:lang w:eastAsia="en-GB"/>
        </w:rPr>
        <w:br/>
        <w:t xml:space="preserve">The collapse of the </w:t>
      </w:r>
      <w:proofErr w:type="spellStart"/>
      <w:r w:rsidRPr="00B821B7">
        <w:rPr>
          <w:rFonts w:ascii="Arial" w:eastAsia="Times New Roman" w:hAnsi="Arial" w:cs="Arial"/>
          <w:color w:val="000000"/>
          <w:sz w:val="20"/>
          <w:szCs w:val="20"/>
          <w:lang w:eastAsia="en-GB"/>
        </w:rPr>
        <w:t>Murrah</w:t>
      </w:r>
      <w:proofErr w:type="spellEnd"/>
      <w:r w:rsidRPr="00B821B7">
        <w:rPr>
          <w:rFonts w:ascii="Arial" w:eastAsia="Times New Roman" w:hAnsi="Arial" w:cs="Arial"/>
          <w:color w:val="000000"/>
          <w:sz w:val="20"/>
          <w:szCs w:val="20"/>
          <w:lang w:eastAsia="en-GB"/>
        </w:rPr>
        <w:t xml:space="preserve"> Federal Building has greatly influenced the way present day structural engineer accounts for the loading due to blast. After </w:t>
      </w:r>
      <w:proofErr w:type="spellStart"/>
      <w:r w:rsidRPr="00B821B7">
        <w:rPr>
          <w:rFonts w:ascii="Arial" w:eastAsia="Times New Roman" w:hAnsi="Arial" w:cs="Arial"/>
          <w:color w:val="000000"/>
          <w:sz w:val="20"/>
          <w:szCs w:val="20"/>
          <w:lang w:eastAsia="en-GB"/>
        </w:rPr>
        <w:t>analyzing</w:t>
      </w:r>
      <w:proofErr w:type="spellEnd"/>
      <w:r w:rsidRPr="00B821B7">
        <w:rPr>
          <w:rFonts w:ascii="Arial" w:eastAsia="Times New Roman" w:hAnsi="Arial" w:cs="Arial"/>
          <w:color w:val="000000"/>
          <w:sz w:val="20"/>
          <w:szCs w:val="20"/>
          <w:lang w:eastAsia="en-GB"/>
        </w:rPr>
        <w:t xml:space="preserve"> the structural design of the </w:t>
      </w:r>
      <w:proofErr w:type="spellStart"/>
      <w:r w:rsidRPr="00B821B7">
        <w:rPr>
          <w:rFonts w:ascii="Arial" w:eastAsia="Times New Roman" w:hAnsi="Arial" w:cs="Arial"/>
          <w:color w:val="000000"/>
          <w:sz w:val="20"/>
          <w:szCs w:val="20"/>
          <w:lang w:eastAsia="en-GB"/>
        </w:rPr>
        <w:t>Murrah</w:t>
      </w:r>
      <w:proofErr w:type="spellEnd"/>
      <w:r w:rsidRPr="00B821B7">
        <w:rPr>
          <w:rFonts w:ascii="Arial" w:eastAsia="Times New Roman" w:hAnsi="Arial" w:cs="Arial"/>
          <w:color w:val="000000"/>
          <w:sz w:val="20"/>
          <w:szCs w:val="20"/>
          <w:lang w:eastAsia="en-GB"/>
        </w:rPr>
        <w:t xml:space="preserve"> Building, the BPAT found that structure complied with all the codes and provisions at the time for the design and construction of an ordinary reinforced concrete frame structure (Corley, 1998, p.109). With this in mind, it was evident that a change in structural design philosophy was needed in order to account for blast loadings and progressive collapse. In 1997, </w:t>
      </w:r>
      <w:proofErr w:type="spellStart"/>
      <w:r w:rsidRPr="00B821B7">
        <w:rPr>
          <w:rFonts w:ascii="Arial" w:eastAsia="Times New Roman" w:hAnsi="Arial" w:cs="Arial"/>
          <w:color w:val="000000"/>
          <w:sz w:val="20"/>
          <w:szCs w:val="20"/>
          <w:lang w:eastAsia="en-GB"/>
        </w:rPr>
        <w:t>Hinman</w:t>
      </w:r>
      <w:proofErr w:type="spellEnd"/>
      <w:r w:rsidRPr="00B821B7">
        <w:rPr>
          <w:rFonts w:ascii="Arial" w:eastAsia="Times New Roman" w:hAnsi="Arial" w:cs="Arial"/>
          <w:color w:val="000000"/>
          <w:sz w:val="20"/>
          <w:szCs w:val="20"/>
          <w:lang w:eastAsia="en-GB"/>
        </w:rPr>
        <w:t xml:space="preserve"> and Hammond issued recommendations for the design if reinforced concrete structures.</w:t>
      </w:r>
      <w:r w:rsidRPr="00B821B7">
        <w:rPr>
          <w:rFonts w:ascii="Arial" w:eastAsia="Times New Roman" w:hAnsi="Arial" w:cs="Arial"/>
          <w:color w:val="000000"/>
          <w:sz w:val="20"/>
          <w:szCs w:val="20"/>
          <w:lang w:eastAsia="en-GB"/>
        </w:rPr>
        <w:br/>
      </w:r>
      <w:r w:rsidRPr="00B821B7">
        <w:rPr>
          <w:rFonts w:ascii="Arial" w:eastAsia="Times New Roman" w:hAnsi="Arial" w:cs="Arial"/>
          <w:color w:val="000000"/>
          <w:sz w:val="20"/>
          <w:szCs w:val="20"/>
          <w:lang w:eastAsia="en-GB"/>
        </w:rPr>
        <w:br/>
        <w:t>Several of their suggestions were as follows:</w:t>
      </w:r>
      <w:r w:rsidRPr="00B821B7">
        <w:rPr>
          <w:rFonts w:ascii="Arial" w:eastAsia="Times New Roman" w:hAnsi="Arial" w:cs="Arial"/>
          <w:color w:val="000000"/>
          <w:sz w:val="20"/>
          <w:szCs w:val="20"/>
          <w:lang w:eastAsia="en-GB"/>
        </w:rPr>
        <w:br/>
      </w:r>
    </w:p>
    <w:p w:rsidR="00B821B7" w:rsidRPr="00B821B7" w:rsidRDefault="00B821B7" w:rsidP="00B821B7">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0"/>
          <w:szCs w:val="20"/>
          <w:lang w:eastAsia="en-GB"/>
        </w:rPr>
      </w:pPr>
      <w:r w:rsidRPr="00B821B7">
        <w:rPr>
          <w:rFonts w:ascii="Arial" w:eastAsia="Times New Roman" w:hAnsi="Arial" w:cs="Arial"/>
          <w:color w:val="000000"/>
          <w:sz w:val="20"/>
          <w:szCs w:val="20"/>
          <w:lang w:eastAsia="en-GB"/>
        </w:rPr>
        <w:t>Two-way floor slabs designed with alternate load paths</w:t>
      </w:r>
    </w:p>
    <w:p w:rsidR="00B821B7" w:rsidRPr="00B821B7" w:rsidRDefault="00B821B7" w:rsidP="00B821B7">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0"/>
          <w:szCs w:val="20"/>
          <w:lang w:eastAsia="en-GB"/>
        </w:rPr>
      </w:pPr>
      <w:r w:rsidRPr="00B821B7">
        <w:rPr>
          <w:rFonts w:ascii="Arial" w:eastAsia="Times New Roman" w:hAnsi="Arial" w:cs="Arial"/>
          <w:color w:val="000000"/>
          <w:sz w:val="20"/>
          <w:szCs w:val="20"/>
          <w:lang w:eastAsia="en-GB"/>
        </w:rPr>
        <w:lastRenderedPageBreak/>
        <w:t>Confinement of the entire length of columns and beams provided through the use of ties</w:t>
      </w:r>
    </w:p>
    <w:p w:rsidR="00B821B7" w:rsidRPr="00B821B7" w:rsidRDefault="00B821B7" w:rsidP="00B821B7">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0"/>
          <w:szCs w:val="20"/>
          <w:lang w:eastAsia="en-GB"/>
        </w:rPr>
      </w:pPr>
      <w:r w:rsidRPr="00B821B7">
        <w:rPr>
          <w:rFonts w:ascii="Arial" w:eastAsia="Times New Roman" w:hAnsi="Arial" w:cs="Arial"/>
          <w:color w:val="000000"/>
          <w:sz w:val="20"/>
          <w:szCs w:val="20"/>
          <w:lang w:eastAsia="en-GB"/>
        </w:rPr>
        <w:t>Upward loads on slabs accounted for through the use of continuous top reinforcement</w:t>
      </w:r>
    </w:p>
    <w:p w:rsidR="00B821B7" w:rsidRPr="00B821B7" w:rsidRDefault="00B821B7" w:rsidP="00B821B7">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0"/>
          <w:szCs w:val="20"/>
          <w:lang w:eastAsia="en-GB"/>
        </w:rPr>
      </w:pPr>
      <w:r w:rsidRPr="00B821B7">
        <w:rPr>
          <w:rFonts w:ascii="Arial" w:eastAsia="Times New Roman" w:hAnsi="Arial" w:cs="Arial"/>
          <w:color w:val="000000"/>
          <w:sz w:val="20"/>
          <w:szCs w:val="20"/>
          <w:lang w:eastAsia="en-GB"/>
        </w:rPr>
        <w:t>Seismic detailing at connections</w:t>
      </w:r>
    </w:p>
    <w:p w:rsidR="00B821B7" w:rsidRPr="00B821B7" w:rsidRDefault="00B821B7" w:rsidP="00B821B7">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0"/>
          <w:szCs w:val="20"/>
          <w:lang w:eastAsia="en-GB"/>
        </w:rPr>
      </w:pPr>
      <w:r w:rsidRPr="00B821B7">
        <w:rPr>
          <w:rFonts w:ascii="Arial" w:eastAsia="Times New Roman" w:hAnsi="Arial" w:cs="Arial"/>
          <w:color w:val="000000"/>
          <w:sz w:val="20"/>
          <w:szCs w:val="20"/>
          <w:lang w:eastAsia="en-GB"/>
        </w:rPr>
        <w:t>Floor systems designed to develop full strength of reinforcement</w:t>
      </w:r>
    </w:p>
    <w:p w:rsidR="00B821B7" w:rsidRPr="00B821B7" w:rsidRDefault="00B821B7" w:rsidP="00B821B7">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0"/>
          <w:szCs w:val="20"/>
          <w:lang w:eastAsia="en-GB"/>
        </w:rPr>
      </w:pPr>
      <w:r w:rsidRPr="00B821B7">
        <w:rPr>
          <w:rFonts w:ascii="Arial" w:eastAsia="Times New Roman" w:hAnsi="Arial" w:cs="Arial"/>
          <w:color w:val="000000"/>
          <w:sz w:val="20"/>
          <w:szCs w:val="20"/>
          <w:lang w:eastAsia="en-GB"/>
        </w:rPr>
        <w:t>Continuous bottom reinforcement in slabs along column lines</w:t>
      </w:r>
    </w:p>
    <w:p w:rsidR="00B821B7" w:rsidRPr="00B821B7" w:rsidRDefault="00B821B7" w:rsidP="00B821B7">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0"/>
          <w:szCs w:val="20"/>
          <w:lang w:eastAsia="en-GB"/>
        </w:rPr>
      </w:pPr>
      <w:r w:rsidRPr="00B821B7">
        <w:rPr>
          <w:rFonts w:ascii="Arial" w:eastAsia="Times New Roman" w:hAnsi="Arial" w:cs="Arial"/>
          <w:color w:val="000000"/>
          <w:sz w:val="20"/>
          <w:szCs w:val="20"/>
          <w:lang w:eastAsia="en-GB"/>
        </w:rPr>
        <w:t>All columns in public areas to be designed for unbraced lengths of a minimum of two stories</w:t>
      </w:r>
    </w:p>
    <w:p w:rsidR="00B821B7" w:rsidRPr="00B821B7" w:rsidRDefault="00B821B7" w:rsidP="00B821B7">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0"/>
          <w:szCs w:val="20"/>
          <w:lang w:eastAsia="en-GB"/>
        </w:rPr>
      </w:pPr>
      <w:r w:rsidRPr="00B821B7">
        <w:rPr>
          <w:rFonts w:ascii="Arial" w:eastAsia="Times New Roman" w:hAnsi="Arial" w:cs="Arial"/>
          <w:color w:val="000000"/>
          <w:sz w:val="20"/>
          <w:szCs w:val="20"/>
          <w:lang w:eastAsia="en-GB"/>
        </w:rPr>
        <w:t>Outer bays redundantly designed to account for the loss of a ground floor column (</w:t>
      </w:r>
      <w:proofErr w:type="spellStart"/>
      <w:r w:rsidRPr="00B821B7">
        <w:rPr>
          <w:rFonts w:ascii="Arial" w:eastAsia="Times New Roman" w:hAnsi="Arial" w:cs="Arial"/>
          <w:color w:val="000000"/>
          <w:sz w:val="20"/>
          <w:szCs w:val="20"/>
          <w:lang w:eastAsia="en-GB"/>
        </w:rPr>
        <w:t>Hinman</w:t>
      </w:r>
      <w:proofErr w:type="spellEnd"/>
      <w:r w:rsidRPr="00B821B7">
        <w:rPr>
          <w:rFonts w:ascii="Arial" w:eastAsia="Times New Roman" w:hAnsi="Arial" w:cs="Arial"/>
          <w:color w:val="000000"/>
          <w:sz w:val="20"/>
          <w:szCs w:val="20"/>
          <w:lang w:eastAsia="en-GB"/>
        </w:rPr>
        <w:t>, 1997, p. 34)</w:t>
      </w:r>
    </w:p>
    <w:p w:rsidR="00B821B7" w:rsidRPr="00B821B7" w:rsidRDefault="00B821B7" w:rsidP="00B821B7">
      <w:pPr>
        <w:shd w:val="clear" w:color="auto" w:fill="FFFFFF"/>
        <w:spacing w:after="0" w:line="240" w:lineRule="auto"/>
        <w:rPr>
          <w:rFonts w:ascii="Arial" w:eastAsia="Times New Roman" w:hAnsi="Arial" w:cs="Arial"/>
          <w:color w:val="000000"/>
          <w:sz w:val="20"/>
          <w:szCs w:val="20"/>
          <w:lang w:eastAsia="en-GB"/>
        </w:rPr>
      </w:pPr>
      <w:r w:rsidRPr="00B821B7">
        <w:rPr>
          <w:rFonts w:ascii="Arial" w:eastAsia="Times New Roman" w:hAnsi="Arial" w:cs="Arial"/>
          <w:color w:val="000000"/>
          <w:sz w:val="20"/>
          <w:szCs w:val="20"/>
          <w:lang w:eastAsia="en-GB"/>
        </w:rPr>
        <w:br/>
      </w:r>
    </w:p>
    <w:p w:rsidR="00B821B7" w:rsidRPr="00B821B7" w:rsidRDefault="00B821B7" w:rsidP="00B821B7">
      <w:pPr>
        <w:shd w:val="clear" w:color="auto" w:fill="FFFFFF"/>
        <w:spacing w:after="0" w:line="240" w:lineRule="auto"/>
        <w:outlineLvl w:val="0"/>
        <w:rPr>
          <w:rFonts w:ascii="Arial" w:eastAsia="Times New Roman" w:hAnsi="Arial" w:cs="Arial"/>
          <w:b/>
          <w:bCs/>
          <w:color w:val="000000"/>
          <w:kern w:val="36"/>
          <w:sz w:val="28"/>
          <w:szCs w:val="28"/>
          <w:lang w:eastAsia="en-GB"/>
        </w:rPr>
      </w:pPr>
      <w:bookmarkStart w:id="7" w:name="Sources"/>
      <w:bookmarkEnd w:id="7"/>
      <w:r w:rsidRPr="00B821B7">
        <w:rPr>
          <w:rFonts w:ascii="Arial" w:eastAsia="Times New Roman" w:hAnsi="Arial" w:cs="Arial"/>
          <w:b/>
          <w:bCs/>
          <w:color w:val="000000"/>
          <w:kern w:val="36"/>
          <w:sz w:val="28"/>
          <w:szCs w:val="28"/>
          <w:lang w:eastAsia="en-GB"/>
        </w:rPr>
        <w:t>Sources</w:t>
      </w:r>
    </w:p>
    <w:p w:rsidR="00B821B7" w:rsidRPr="00B821B7" w:rsidRDefault="00B821B7" w:rsidP="00B821B7">
      <w:pPr>
        <w:shd w:val="clear" w:color="auto" w:fill="FFFFFF"/>
        <w:spacing w:before="120" w:after="120" w:line="240" w:lineRule="auto"/>
        <w:rPr>
          <w:rFonts w:ascii="Arial" w:eastAsia="Times New Roman" w:hAnsi="Arial" w:cs="Arial"/>
          <w:color w:val="000000"/>
          <w:sz w:val="20"/>
          <w:szCs w:val="20"/>
          <w:lang w:eastAsia="en-GB"/>
        </w:rPr>
      </w:pPr>
      <w:r w:rsidRPr="00B821B7">
        <w:rPr>
          <w:rFonts w:ascii="Arial" w:eastAsia="Times New Roman" w:hAnsi="Arial" w:cs="Arial"/>
          <w:color w:val="000000"/>
          <w:sz w:val="20"/>
          <w:szCs w:val="20"/>
          <w:lang w:eastAsia="en-GB"/>
        </w:rPr>
        <w:pict>
          <v:rect id="_x0000_i1029" style="width:0;height:.75pt" o:hralign="center" o:hrstd="t" o:hrnoshade="t" o:hr="t" fillcolor="#aaa" stroked="f"/>
        </w:pict>
      </w:r>
    </w:p>
    <w:p w:rsidR="00B821B7" w:rsidRPr="00B821B7" w:rsidRDefault="00B821B7" w:rsidP="00B821B7">
      <w:pPr>
        <w:shd w:val="clear" w:color="auto" w:fill="FFFFFF"/>
        <w:spacing w:before="120" w:after="120" w:line="240" w:lineRule="auto"/>
        <w:rPr>
          <w:rFonts w:ascii="Arial" w:eastAsia="Times New Roman" w:hAnsi="Arial" w:cs="Arial"/>
          <w:color w:val="000000"/>
          <w:sz w:val="20"/>
          <w:szCs w:val="20"/>
          <w:lang w:eastAsia="en-GB"/>
        </w:rPr>
      </w:pPr>
      <w:r w:rsidRPr="00B821B7">
        <w:rPr>
          <w:rFonts w:ascii="Arial" w:eastAsia="Times New Roman" w:hAnsi="Arial" w:cs="Arial"/>
          <w:color w:val="000000"/>
          <w:sz w:val="20"/>
          <w:szCs w:val="20"/>
          <w:lang w:eastAsia="en-GB"/>
        </w:rPr>
        <w:br/>
        <w:t xml:space="preserve">Corley, W. G., </w:t>
      </w:r>
      <w:proofErr w:type="spellStart"/>
      <w:r w:rsidRPr="00B821B7">
        <w:rPr>
          <w:rFonts w:ascii="Arial" w:eastAsia="Times New Roman" w:hAnsi="Arial" w:cs="Arial"/>
          <w:color w:val="000000"/>
          <w:sz w:val="20"/>
          <w:szCs w:val="20"/>
          <w:lang w:eastAsia="en-GB"/>
        </w:rPr>
        <w:t>Sozen</w:t>
      </w:r>
      <w:proofErr w:type="spellEnd"/>
      <w:r w:rsidRPr="00B821B7">
        <w:rPr>
          <w:rFonts w:ascii="Arial" w:eastAsia="Times New Roman" w:hAnsi="Arial" w:cs="Arial"/>
          <w:color w:val="000000"/>
          <w:sz w:val="20"/>
          <w:szCs w:val="20"/>
          <w:lang w:eastAsia="en-GB"/>
        </w:rPr>
        <w:t xml:space="preserve">, M. A., </w:t>
      </w:r>
      <w:proofErr w:type="spellStart"/>
      <w:r w:rsidRPr="00B821B7">
        <w:rPr>
          <w:rFonts w:ascii="Arial" w:eastAsia="Times New Roman" w:hAnsi="Arial" w:cs="Arial"/>
          <w:color w:val="000000"/>
          <w:sz w:val="20"/>
          <w:szCs w:val="20"/>
          <w:lang w:eastAsia="en-GB"/>
        </w:rPr>
        <w:t>Thorton</w:t>
      </w:r>
      <w:proofErr w:type="spellEnd"/>
      <w:r w:rsidRPr="00B821B7">
        <w:rPr>
          <w:rFonts w:ascii="Arial" w:eastAsia="Times New Roman" w:hAnsi="Arial" w:cs="Arial"/>
          <w:color w:val="000000"/>
          <w:sz w:val="20"/>
          <w:szCs w:val="20"/>
          <w:lang w:eastAsia="en-GB"/>
        </w:rPr>
        <w:t xml:space="preserve">, C. H., and </w:t>
      </w:r>
      <w:proofErr w:type="spellStart"/>
      <w:r w:rsidRPr="00B821B7">
        <w:rPr>
          <w:rFonts w:ascii="Arial" w:eastAsia="Times New Roman" w:hAnsi="Arial" w:cs="Arial"/>
          <w:color w:val="000000"/>
          <w:sz w:val="20"/>
          <w:szCs w:val="20"/>
          <w:lang w:eastAsia="en-GB"/>
        </w:rPr>
        <w:t>Mlakar</w:t>
      </w:r>
      <w:proofErr w:type="spellEnd"/>
      <w:r w:rsidRPr="00B821B7">
        <w:rPr>
          <w:rFonts w:ascii="Arial" w:eastAsia="Times New Roman" w:hAnsi="Arial" w:cs="Arial"/>
          <w:color w:val="000000"/>
          <w:sz w:val="20"/>
          <w:szCs w:val="20"/>
          <w:lang w:eastAsia="en-GB"/>
        </w:rPr>
        <w:t>, P. F. (1996). “The Oklahoma City Bombing: Improving Building Performance through Multi-hazard Mitigation.” FEMA Bulletin 277, Federal Emergency Management Agency. Washington D.C.</w:t>
      </w:r>
      <w:r w:rsidRPr="00B821B7">
        <w:rPr>
          <w:rFonts w:ascii="Arial" w:eastAsia="Times New Roman" w:hAnsi="Arial" w:cs="Arial"/>
          <w:color w:val="000000"/>
          <w:sz w:val="20"/>
          <w:szCs w:val="20"/>
          <w:lang w:eastAsia="en-GB"/>
        </w:rPr>
        <w:br/>
      </w:r>
      <w:r w:rsidRPr="00B821B7">
        <w:rPr>
          <w:rFonts w:ascii="Arial" w:eastAsia="Times New Roman" w:hAnsi="Arial" w:cs="Arial"/>
          <w:color w:val="000000"/>
          <w:sz w:val="20"/>
          <w:szCs w:val="20"/>
          <w:lang w:eastAsia="en-GB"/>
        </w:rPr>
        <w:br/>
        <w:t xml:space="preserve">Corley, W. G., </w:t>
      </w:r>
      <w:proofErr w:type="spellStart"/>
      <w:r w:rsidRPr="00B821B7">
        <w:rPr>
          <w:rFonts w:ascii="Arial" w:eastAsia="Times New Roman" w:hAnsi="Arial" w:cs="Arial"/>
          <w:color w:val="000000"/>
          <w:sz w:val="20"/>
          <w:szCs w:val="20"/>
          <w:lang w:eastAsia="en-GB"/>
        </w:rPr>
        <w:t>Mlakar</w:t>
      </w:r>
      <w:proofErr w:type="spellEnd"/>
      <w:r w:rsidRPr="00B821B7">
        <w:rPr>
          <w:rFonts w:ascii="Arial" w:eastAsia="Times New Roman" w:hAnsi="Arial" w:cs="Arial"/>
          <w:color w:val="000000"/>
          <w:sz w:val="20"/>
          <w:szCs w:val="20"/>
          <w:lang w:eastAsia="en-GB"/>
        </w:rPr>
        <w:t xml:space="preserve">, P. F., </w:t>
      </w:r>
      <w:proofErr w:type="spellStart"/>
      <w:r w:rsidRPr="00B821B7">
        <w:rPr>
          <w:rFonts w:ascii="Arial" w:eastAsia="Times New Roman" w:hAnsi="Arial" w:cs="Arial"/>
          <w:color w:val="000000"/>
          <w:sz w:val="20"/>
          <w:szCs w:val="20"/>
          <w:lang w:eastAsia="en-GB"/>
        </w:rPr>
        <w:t>Sozen</w:t>
      </w:r>
      <w:proofErr w:type="spellEnd"/>
      <w:r w:rsidRPr="00B821B7">
        <w:rPr>
          <w:rFonts w:ascii="Arial" w:eastAsia="Times New Roman" w:hAnsi="Arial" w:cs="Arial"/>
          <w:color w:val="000000"/>
          <w:sz w:val="20"/>
          <w:szCs w:val="20"/>
          <w:lang w:eastAsia="en-GB"/>
        </w:rPr>
        <w:t xml:space="preserve">, M. A., </w:t>
      </w:r>
      <w:proofErr w:type="spellStart"/>
      <w:r w:rsidRPr="00B821B7">
        <w:rPr>
          <w:rFonts w:ascii="Arial" w:eastAsia="Times New Roman" w:hAnsi="Arial" w:cs="Arial"/>
          <w:color w:val="000000"/>
          <w:sz w:val="20"/>
          <w:szCs w:val="20"/>
          <w:lang w:eastAsia="en-GB"/>
        </w:rPr>
        <w:t>Thorton</w:t>
      </w:r>
      <w:proofErr w:type="spellEnd"/>
      <w:r w:rsidRPr="00B821B7">
        <w:rPr>
          <w:rFonts w:ascii="Arial" w:eastAsia="Times New Roman" w:hAnsi="Arial" w:cs="Arial"/>
          <w:color w:val="000000"/>
          <w:sz w:val="20"/>
          <w:szCs w:val="20"/>
          <w:lang w:eastAsia="en-GB"/>
        </w:rPr>
        <w:t xml:space="preserve">, C. H. (1998). “The Oklahoma City Bombing: Summary and Recommendations for Multi-hazard Mitigation,” J. </w:t>
      </w:r>
      <w:proofErr w:type="spellStart"/>
      <w:r w:rsidRPr="00B821B7">
        <w:rPr>
          <w:rFonts w:ascii="Arial" w:eastAsia="Times New Roman" w:hAnsi="Arial" w:cs="Arial"/>
          <w:color w:val="000000"/>
          <w:sz w:val="20"/>
          <w:szCs w:val="20"/>
          <w:lang w:eastAsia="en-GB"/>
        </w:rPr>
        <w:t>Perf</w:t>
      </w:r>
      <w:proofErr w:type="spellEnd"/>
      <w:r w:rsidRPr="00B821B7">
        <w:rPr>
          <w:rFonts w:ascii="Arial" w:eastAsia="Times New Roman" w:hAnsi="Arial" w:cs="Arial"/>
          <w:color w:val="000000"/>
          <w:sz w:val="20"/>
          <w:szCs w:val="20"/>
          <w:lang w:eastAsia="en-GB"/>
        </w:rPr>
        <w:t xml:space="preserve">. </w:t>
      </w:r>
      <w:proofErr w:type="gramStart"/>
      <w:r w:rsidRPr="00B821B7">
        <w:rPr>
          <w:rFonts w:ascii="Arial" w:eastAsia="Times New Roman" w:hAnsi="Arial" w:cs="Arial"/>
          <w:color w:val="000000"/>
          <w:sz w:val="20"/>
          <w:szCs w:val="20"/>
          <w:lang w:eastAsia="en-GB"/>
        </w:rPr>
        <w:t>of</w:t>
      </w:r>
      <w:proofErr w:type="gramEnd"/>
      <w:r w:rsidRPr="00B821B7">
        <w:rPr>
          <w:rFonts w:ascii="Arial" w:eastAsia="Times New Roman" w:hAnsi="Arial" w:cs="Arial"/>
          <w:color w:val="000000"/>
          <w:sz w:val="20"/>
          <w:szCs w:val="20"/>
          <w:lang w:eastAsia="en-GB"/>
        </w:rPr>
        <w:t xml:space="preserve"> Constr. Fac., ASCE, 12(3), 100-112.</w:t>
      </w:r>
      <w:r w:rsidRPr="00B821B7">
        <w:rPr>
          <w:rFonts w:ascii="Arial" w:eastAsia="Times New Roman" w:hAnsi="Arial" w:cs="Arial"/>
          <w:color w:val="000000"/>
          <w:sz w:val="20"/>
          <w:szCs w:val="20"/>
          <w:lang w:eastAsia="en-GB"/>
        </w:rPr>
        <w:br/>
      </w:r>
      <w:r w:rsidRPr="00B821B7">
        <w:rPr>
          <w:rFonts w:ascii="Arial" w:eastAsia="Times New Roman" w:hAnsi="Arial" w:cs="Arial"/>
          <w:color w:val="000000"/>
          <w:sz w:val="20"/>
          <w:szCs w:val="20"/>
          <w:lang w:eastAsia="en-GB"/>
        </w:rPr>
        <w:br/>
      </w:r>
      <w:proofErr w:type="spellStart"/>
      <w:r w:rsidRPr="00B821B7">
        <w:rPr>
          <w:rFonts w:ascii="Arial" w:eastAsia="Times New Roman" w:hAnsi="Arial" w:cs="Arial"/>
          <w:color w:val="000000"/>
          <w:sz w:val="20"/>
          <w:szCs w:val="20"/>
          <w:lang w:eastAsia="en-GB"/>
        </w:rPr>
        <w:t>Delatte</w:t>
      </w:r>
      <w:proofErr w:type="spellEnd"/>
      <w:r w:rsidRPr="00B821B7">
        <w:rPr>
          <w:rFonts w:ascii="Arial" w:eastAsia="Times New Roman" w:hAnsi="Arial" w:cs="Arial"/>
          <w:color w:val="000000"/>
          <w:sz w:val="20"/>
          <w:szCs w:val="20"/>
          <w:lang w:eastAsia="en-GB"/>
        </w:rPr>
        <w:t xml:space="preserve">, N. J. (2009). Beyond Failure: Forensic Cases Studies for Civil Engineers, ASCE Press., Reston, </w:t>
      </w:r>
      <w:proofErr w:type="spellStart"/>
      <w:r w:rsidRPr="00B821B7">
        <w:rPr>
          <w:rFonts w:ascii="Arial" w:eastAsia="Times New Roman" w:hAnsi="Arial" w:cs="Arial"/>
          <w:color w:val="000000"/>
          <w:sz w:val="20"/>
          <w:szCs w:val="20"/>
          <w:lang w:eastAsia="en-GB"/>
        </w:rPr>
        <w:t>Va</w:t>
      </w:r>
      <w:proofErr w:type="spellEnd"/>
      <w:r w:rsidRPr="00B821B7">
        <w:rPr>
          <w:rFonts w:ascii="Arial" w:eastAsia="Times New Roman" w:hAnsi="Arial" w:cs="Arial"/>
          <w:color w:val="000000"/>
          <w:sz w:val="20"/>
          <w:szCs w:val="20"/>
          <w:lang w:eastAsia="en-GB"/>
        </w:rPr>
        <w:t>, pp. 155-162.</w:t>
      </w:r>
      <w:r w:rsidRPr="00B821B7">
        <w:rPr>
          <w:rFonts w:ascii="Arial" w:eastAsia="Times New Roman" w:hAnsi="Arial" w:cs="Arial"/>
          <w:color w:val="000000"/>
          <w:sz w:val="20"/>
          <w:szCs w:val="20"/>
          <w:lang w:eastAsia="en-GB"/>
        </w:rPr>
        <w:br/>
      </w:r>
      <w:r w:rsidRPr="00B821B7">
        <w:rPr>
          <w:rFonts w:ascii="Arial" w:eastAsia="Times New Roman" w:hAnsi="Arial" w:cs="Arial"/>
          <w:color w:val="000000"/>
          <w:sz w:val="20"/>
          <w:szCs w:val="20"/>
          <w:lang w:eastAsia="en-GB"/>
        </w:rPr>
        <w:br/>
      </w:r>
      <w:proofErr w:type="spellStart"/>
      <w:r w:rsidRPr="00B821B7">
        <w:rPr>
          <w:rFonts w:ascii="Arial" w:eastAsia="Times New Roman" w:hAnsi="Arial" w:cs="Arial"/>
          <w:color w:val="000000"/>
          <w:sz w:val="20"/>
          <w:szCs w:val="20"/>
          <w:lang w:eastAsia="en-GB"/>
        </w:rPr>
        <w:t>Hinman</w:t>
      </w:r>
      <w:proofErr w:type="spellEnd"/>
      <w:r w:rsidRPr="00B821B7">
        <w:rPr>
          <w:rFonts w:ascii="Arial" w:eastAsia="Times New Roman" w:hAnsi="Arial" w:cs="Arial"/>
          <w:color w:val="000000"/>
          <w:sz w:val="20"/>
          <w:szCs w:val="20"/>
          <w:lang w:eastAsia="en-GB"/>
        </w:rPr>
        <w:t>, E. E., and Hammond, D. J. (1997). Lessons from the Oklahoma City Bombing, Defensive Design Techniques, ASCE Press, New York.</w:t>
      </w:r>
      <w:r w:rsidRPr="00B821B7">
        <w:rPr>
          <w:rFonts w:ascii="Arial" w:eastAsia="Times New Roman" w:hAnsi="Arial" w:cs="Arial"/>
          <w:color w:val="000000"/>
          <w:sz w:val="20"/>
          <w:szCs w:val="20"/>
          <w:lang w:eastAsia="en-GB"/>
        </w:rPr>
        <w:br/>
      </w:r>
      <w:r w:rsidRPr="00B821B7">
        <w:rPr>
          <w:rFonts w:ascii="Arial" w:eastAsia="Times New Roman" w:hAnsi="Arial" w:cs="Arial"/>
          <w:color w:val="000000"/>
          <w:sz w:val="20"/>
          <w:szCs w:val="20"/>
          <w:lang w:eastAsia="en-GB"/>
        </w:rPr>
        <w:br/>
      </w:r>
      <w:proofErr w:type="spellStart"/>
      <w:r w:rsidRPr="00B821B7">
        <w:rPr>
          <w:rFonts w:ascii="Arial" w:eastAsia="Times New Roman" w:hAnsi="Arial" w:cs="Arial"/>
          <w:color w:val="000000"/>
          <w:sz w:val="20"/>
          <w:szCs w:val="20"/>
          <w:lang w:eastAsia="en-GB"/>
        </w:rPr>
        <w:t>Mlakar</w:t>
      </w:r>
      <w:proofErr w:type="spellEnd"/>
      <w:r w:rsidRPr="00B821B7">
        <w:rPr>
          <w:rFonts w:ascii="Arial" w:eastAsia="Times New Roman" w:hAnsi="Arial" w:cs="Arial"/>
          <w:color w:val="000000"/>
          <w:sz w:val="20"/>
          <w:szCs w:val="20"/>
          <w:lang w:eastAsia="en-GB"/>
        </w:rPr>
        <w:t xml:space="preserve">, P. F., Corley, W. G., </w:t>
      </w:r>
      <w:proofErr w:type="spellStart"/>
      <w:r w:rsidRPr="00B821B7">
        <w:rPr>
          <w:rFonts w:ascii="Arial" w:eastAsia="Times New Roman" w:hAnsi="Arial" w:cs="Arial"/>
          <w:color w:val="000000"/>
          <w:sz w:val="20"/>
          <w:szCs w:val="20"/>
          <w:lang w:eastAsia="en-GB"/>
        </w:rPr>
        <w:t>Sozen</w:t>
      </w:r>
      <w:proofErr w:type="spellEnd"/>
      <w:r w:rsidRPr="00B821B7">
        <w:rPr>
          <w:rFonts w:ascii="Arial" w:eastAsia="Times New Roman" w:hAnsi="Arial" w:cs="Arial"/>
          <w:color w:val="000000"/>
          <w:sz w:val="20"/>
          <w:szCs w:val="20"/>
          <w:lang w:eastAsia="en-GB"/>
        </w:rPr>
        <w:t xml:space="preserve">, M. A., and </w:t>
      </w:r>
      <w:proofErr w:type="spellStart"/>
      <w:r w:rsidRPr="00B821B7">
        <w:rPr>
          <w:rFonts w:ascii="Arial" w:eastAsia="Times New Roman" w:hAnsi="Arial" w:cs="Arial"/>
          <w:color w:val="000000"/>
          <w:sz w:val="20"/>
          <w:szCs w:val="20"/>
          <w:lang w:eastAsia="en-GB"/>
        </w:rPr>
        <w:t>Thorton</w:t>
      </w:r>
      <w:proofErr w:type="spellEnd"/>
      <w:r w:rsidRPr="00B821B7">
        <w:rPr>
          <w:rFonts w:ascii="Arial" w:eastAsia="Times New Roman" w:hAnsi="Arial" w:cs="Arial"/>
          <w:color w:val="000000"/>
          <w:sz w:val="20"/>
          <w:szCs w:val="20"/>
          <w:lang w:eastAsia="en-GB"/>
        </w:rPr>
        <w:t xml:space="preserve">, C. H. (1998). “The Oklahoma City Bombing: Analysis of Blast Damage to the </w:t>
      </w:r>
      <w:proofErr w:type="spellStart"/>
      <w:r w:rsidRPr="00B821B7">
        <w:rPr>
          <w:rFonts w:ascii="Arial" w:eastAsia="Times New Roman" w:hAnsi="Arial" w:cs="Arial"/>
          <w:color w:val="000000"/>
          <w:sz w:val="20"/>
          <w:szCs w:val="20"/>
          <w:lang w:eastAsia="en-GB"/>
        </w:rPr>
        <w:t>Murrah</w:t>
      </w:r>
      <w:proofErr w:type="spellEnd"/>
      <w:r w:rsidRPr="00B821B7">
        <w:rPr>
          <w:rFonts w:ascii="Arial" w:eastAsia="Times New Roman" w:hAnsi="Arial" w:cs="Arial"/>
          <w:color w:val="000000"/>
          <w:sz w:val="20"/>
          <w:szCs w:val="20"/>
          <w:lang w:eastAsia="en-GB"/>
        </w:rPr>
        <w:t xml:space="preserve"> Building,” J. </w:t>
      </w:r>
      <w:proofErr w:type="spellStart"/>
      <w:r w:rsidRPr="00B821B7">
        <w:rPr>
          <w:rFonts w:ascii="Arial" w:eastAsia="Times New Roman" w:hAnsi="Arial" w:cs="Arial"/>
          <w:color w:val="000000"/>
          <w:sz w:val="20"/>
          <w:szCs w:val="20"/>
          <w:lang w:eastAsia="en-GB"/>
        </w:rPr>
        <w:t>Perf</w:t>
      </w:r>
      <w:proofErr w:type="spellEnd"/>
      <w:r w:rsidRPr="00B821B7">
        <w:rPr>
          <w:rFonts w:ascii="Arial" w:eastAsia="Times New Roman" w:hAnsi="Arial" w:cs="Arial"/>
          <w:color w:val="000000"/>
          <w:sz w:val="20"/>
          <w:szCs w:val="20"/>
          <w:lang w:eastAsia="en-GB"/>
        </w:rPr>
        <w:t xml:space="preserve">. </w:t>
      </w:r>
      <w:proofErr w:type="gramStart"/>
      <w:r w:rsidRPr="00B821B7">
        <w:rPr>
          <w:rFonts w:ascii="Arial" w:eastAsia="Times New Roman" w:hAnsi="Arial" w:cs="Arial"/>
          <w:color w:val="000000"/>
          <w:sz w:val="20"/>
          <w:szCs w:val="20"/>
          <w:lang w:eastAsia="en-GB"/>
        </w:rPr>
        <w:t>of</w:t>
      </w:r>
      <w:proofErr w:type="gramEnd"/>
      <w:r w:rsidRPr="00B821B7">
        <w:rPr>
          <w:rFonts w:ascii="Arial" w:eastAsia="Times New Roman" w:hAnsi="Arial" w:cs="Arial"/>
          <w:color w:val="000000"/>
          <w:sz w:val="20"/>
          <w:szCs w:val="20"/>
          <w:lang w:eastAsia="en-GB"/>
        </w:rPr>
        <w:t xml:space="preserve"> Constr. Fac., ASCE, 12(3), 113-119.</w:t>
      </w:r>
      <w:r w:rsidRPr="00B821B7">
        <w:rPr>
          <w:rFonts w:ascii="Arial" w:eastAsia="Times New Roman" w:hAnsi="Arial" w:cs="Arial"/>
          <w:color w:val="000000"/>
          <w:sz w:val="20"/>
          <w:szCs w:val="20"/>
          <w:lang w:eastAsia="en-GB"/>
        </w:rPr>
        <w:br/>
      </w:r>
      <w:r w:rsidRPr="00B821B7">
        <w:rPr>
          <w:rFonts w:ascii="Arial" w:eastAsia="Times New Roman" w:hAnsi="Arial" w:cs="Arial"/>
          <w:color w:val="000000"/>
          <w:sz w:val="20"/>
          <w:szCs w:val="20"/>
          <w:lang w:eastAsia="en-GB"/>
        </w:rPr>
        <w:br/>
      </w:r>
      <w:proofErr w:type="spellStart"/>
      <w:r w:rsidRPr="00B821B7">
        <w:rPr>
          <w:rFonts w:ascii="Arial" w:eastAsia="Times New Roman" w:hAnsi="Arial" w:cs="Arial"/>
          <w:color w:val="000000"/>
          <w:sz w:val="20"/>
          <w:szCs w:val="20"/>
          <w:lang w:eastAsia="en-GB"/>
        </w:rPr>
        <w:t>Osteraas</w:t>
      </w:r>
      <w:proofErr w:type="spellEnd"/>
      <w:r w:rsidRPr="00B821B7">
        <w:rPr>
          <w:rFonts w:ascii="Arial" w:eastAsia="Times New Roman" w:hAnsi="Arial" w:cs="Arial"/>
          <w:color w:val="000000"/>
          <w:sz w:val="20"/>
          <w:szCs w:val="20"/>
          <w:lang w:eastAsia="en-GB"/>
        </w:rPr>
        <w:t>, J. D. (2006). “</w:t>
      </w:r>
      <w:proofErr w:type="spellStart"/>
      <w:r w:rsidRPr="00B821B7">
        <w:rPr>
          <w:rFonts w:ascii="Arial" w:eastAsia="Times New Roman" w:hAnsi="Arial" w:cs="Arial"/>
          <w:color w:val="000000"/>
          <w:sz w:val="20"/>
          <w:szCs w:val="20"/>
          <w:lang w:eastAsia="en-GB"/>
        </w:rPr>
        <w:t>Murrah</w:t>
      </w:r>
      <w:proofErr w:type="spellEnd"/>
      <w:r w:rsidRPr="00B821B7">
        <w:rPr>
          <w:rFonts w:ascii="Arial" w:eastAsia="Times New Roman" w:hAnsi="Arial" w:cs="Arial"/>
          <w:color w:val="000000"/>
          <w:sz w:val="20"/>
          <w:szCs w:val="20"/>
          <w:lang w:eastAsia="en-GB"/>
        </w:rPr>
        <w:t xml:space="preserve"> Building Bombing Revisited: A Qualitative Assessment of Blast Damage and Collapse Patterns,” J. </w:t>
      </w:r>
      <w:proofErr w:type="spellStart"/>
      <w:r w:rsidRPr="00B821B7">
        <w:rPr>
          <w:rFonts w:ascii="Arial" w:eastAsia="Times New Roman" w:hAnsi="Arial" w:cs="Arial"/>
          <w:color w:val="000000"/>
          <w:sz w:val="20"/>
          <w:szCs w:val="20"/>
          <w:lang w:eastAsia="en-GB"/>
        </w:rPr>
        <w:t>Perf</w:t>
      </w:r>
      <w:proofErr w:type="spellEnd"/>
      <w:r w:rsidRPr="00B821B7">
        <w:rPr>
          <w:rFonts w:ascii="Arial" w:eastAsia="Times New Roman" w:hAnsi="Arial" w:cs="Arial"/>
          <w:color w:val="000000"/>
          <w:sz w:val="20"/>
          <w:szCs w:val="20"/>
          <w:lang w:eastAsia="en-GB"/>
        </w:rPr>
        <w:t xml:space="preserve">. </w:t>
      </w:r>
      <w:proofErr w:type="gramStart"/>
      <w:r w:rsidRPr="00B821B7">
        <w:rPr>
          <w:rFonts w:ascii="Arial" w:eastAsia="Times New Roman" w:hAnsi="Arial" w:cs="Arial"/>
          <w:color w:val="000000"/>
          <w:sz w:val="20"/>
          <w:szCs w:val="20"/>
          <w:lang w:eastAsia="en-GB"/>
        </w:rPr>
        <w:t>of</w:t>
      </w:r>
      <w:proofErr w:type="gramEnd"/>
      <w:r w:rsidRPr="00B821B7">
        <w:rPr>
          <w:rFonts w:ascii="Arial" w:eastAsia="Times New Roman" w:hAnsi="Arial" w:cs="Arial"/>
          <w:color w:val="000000"/>
          <w:sz w:val="20"/>
          <w:szCs w:val="20"/>
          <w:lang w:eastAsia="en-GB"/>
        </w:rPr>
        <w:t xml:space="preserve"> Constr. Fac., ASCE, 20(4), 330-335.</w:t>
      </w:r>
      <w:r w:rsidRPr="00B821B7">
        <w:rPr>
          <w:rFonts w:ascii="Arial" w:eastAsia="Times New Roman" w:hAnsi="Arial" w:cs="Arial"/>
          <w:color w:val="000000"/>
          <w:sz w:val="20"/>
          <w:szCs w:val="20"/>
          <w:lang w:eastAsia="en-GB"/>
        </w:rPr>
        <w:br/>
      </w:r>
      <w:r w:rsidRPr="00B821B7">
        <w:rPr>
          <w:rFonts w:ascii="Arial" w:eastAsia="Times New Roman" w:hAnsi="Arial" w:cs="Arial"/>
          <w:color w:val="000000"/>
          <w:sz w:val="20"/>
          <w:szCs w:val="20"/>
          <w:lang w:eastAsia="en-GB"/>
        </w:rPr>
        <w:br/>
      </w:r>
      <w:proofErr w:type="spellStart"/>
      <w:r w:rsidRPr="00B821B7">
        <w:rPr>
          <w:rFonts w:ascii="Arial" w:eastAsia="Times New Roman" w:hAnsi="Arial" w:cs="Arial"/>
          <w:color w:val="000000"/>
          <w:sz w:val="20"/>
          <w:szCs w:val="20"/>
          <w:lang w:eastAsia="en-GB"/>
        </w:rPr>
        <w:t>Partin</w:t>
      </w:r>
      <w:proofErr w:type="spellEnd"/>
      <w:r w:rsidRPr="00B821B7">
        <w:rPr>
          <w:rFonts w:ascii="Arial" w:eastAsia="Times New Roman" w:hAnsi="Arial" w:cs="Arial"/>
          <w:color w:val="000000"/>
          <w:sz w:val="20"/>
          <w:szCs w:val="20"/>
          <w:lang w:eastAsia="en-GB"/>
        </w:rPr>
        <w:t>, B. K. (1995). “Oklahoma City Bomb Report,” &lt; </w:t>
      </w:r>
      <w:hyperlink r:id="rId12" w:history="1">
        <w:r w:rsidRPr="00B821B7">
          <w:rPr>
            <w:rFonts w:ascii="Arial" w:eastAsia="Times New Roman" w:hAnsi="Arial" w:cs="Arial"/>
            <w:color w:val="0000FF"/>
            <w:sz w:val="20"/>
            <w:szCs w:val="20"/>
            <w:u w:val="single"/>
            <w:lang w:eastAsia="en-GB"/>
          </w:rPr>
          <w:t>http://whatreallyhappened.com/RANCHO/POLITICS/OK/PARTIN/okm.htm</w:t>
        </w:r>
      </w:hyperlink>
      <w:r w:rsidRPr="00B821B7">
        <w:rPr>
          <w:rFonts w:ascii="Arial" w:eastAsia="Times New Roman" w:hAnsi="Arial" w:cs="Arial"/>
          <w:color w:val="000000"/>
          <w:sz w:val="20"/>
          <w:szCs w:val="20"/>
          <w:lang w:eastAsia="en-GB"/>
        </w:rPr>
        <w:t> &gt; (October 12, 2009).</w:t>
      </w:r>
      <w:r w:rsidRPr="00B821B7">
        <w:rPr>
          <w:rFonts w:ascii="Arial" w:eastAsia="Times New Roman" w:hAnsi="Arial" w:cs="Arial"/>
          <w:color w:val="000000"/>
          <w:sz w:val="20"/>
          <w:szCs w:val="20"/>
          <w:lang w:eastAsia="en-GB"/>
        </w:rPr>
        <w:br/>
      </w:r>
      <w:r w:rsidRPr="00B821B7">
        <w:rPr>
          <w:rFonts w:ascii="Arial" w:eastAsia="Times New Roman" w:hAnsi="Arial" w:cs="Arial"/>
          <w:color w:val="000000"/>
          <w:sz w:val="20"/>
          <w:szCs w:val="20"/>
          <w:lang w:eastAsia="en-GB"/>
        </w:rPr>
        <w:br/>
      </w:r>
      <w:proofErr w:type="spellStart"/>
      <w:r w:rsidRPr="00B821B7">
        <w:rPr>
          <w:rFonts w:ascii="Arial" w:eastAsia="Times New Roman" w:hAnsi="Arial" w:cs="Arial"/>
          <w:color w:val="000000"/>
          <w:sz w:val="20"/>
          <w:szCs w:val="20"/>
          <w:lang w:eastAsia="en-GB"/>
        </w:rPr>
        <w:t>Rens</w:t>
      </w:r>
      <w:proofErr w:type="spellEnd"/>
      <w:r w:rsidRPr="00B821B7">
        <w:rPr>
          <w:rFonts w:ascii="Arial" w:eastAsia="Times New Roman" w:hAnsi="Arial" w:cs="Arial"/>
          <w:color w:val="000000"/>
          <w:sz w:val="20"/>
          <w:szCs w:val="20"/>
          <w:lang w:eastAsia="en-GB"/>
        </w:rPr>
        <w:t xml:space="preserve">, K. L., ed. (1997). Forensic Engineering, Proceedings of the First Congress, October 5-8, ASCE, Reston, </w:t>
      </w:r>
      <w:proofErr w:type="spellStart"/>
      <w:proofErr w:type="gramStart"/>
      <w:r w:rsidRPr="00B821B7">
        <w:rPr>
          <w:rFonts w:ascii="Arial" w:eastAsia="Times New Roman" w:hAnsi="Arial" w:cs="Arial"/>
          <w:color w:val="000000"/>
          <w:sz w:val="20"/>
          <w:szCs w:val="20"/>
          <w:lang w:eastAsia="en-GB"/>
        </w:rPr>
        <w:t>Va</w:t>
      </w:r>
      <w:proofErr w:type="spellEnd"/>
      <w:proofErr w:type="gramEnd"/>
      <w:r w:rsidRPr="00B821B7">
        <w:rPr>
          <w:rFonts w:ascii="Arial" w:eastAsia="Times New Roman" w:hAnsi="Arial" w:cs="Arial"/>
          <w:color w:val="000000"/>
          <w:sz w:val="20"/>
          <w:szCs w:val="20"/>
          <w:lang w:eastAsia="en-GB"/>
        </w:rPr>
        <w:t>, pp. 22-44.</w:t>
      </w:r>
      <w:r w:rsidRPr="00B821B7">
        <w:rPr>
          <w:rFonts w:ascii="Arial" w:eastAsia="Times New Roman" w:hAnsi="Arial" w:cs="Arial"/>
          <w:color w:val="000000"/>
          <w:sz w:val="20"/>
          <w:szCs w:val="20"/>
          <w:lang w:eastAsia="en-GB"/>
        </w:rPr>
        <w:br/>
      </w:r>
      <w:r w:rsidRPr="00B821B7">
        <w:rPr>
          <w:rFonts w:ascii="Arial" w:eastAsia="Times New Roman" w:hAnsi="Arial" w:cs="Arial"/>
          <w:color w:val="000000"/>
          <w:sz w:val="20"/>
          <w:szCs w:val="20"/>
          <w:lang w:eastAsia="en-GB"/>
        </w:rPr>
        <w:br/>
      </w:r>
      <w:proofErr w:type="spellStart"/>
      <w:r w:rsidRPr="00B821B7">
        <w:rPr>
          <w:rFonts w:ascii="Arial" w:eastAsia="Times New Roman" w:hAnsi="Arial" w:cs="Arial"/>
          <w:color w:val="000000"/>
          <w:sz w:val="20"/>
          <w:szCs w:val="20"/>
          <w:lang w:eastAsia="en-GB"/>
        </w:rPr>
        <w:t>Sozen</w:t>
      </w:r>
      <w:proofErr w:type="spellEnd"/>
      <w:r w:rsidRPr="00B821B7">
        <w:rPr>
          <w:rFonts w:ascii="Arial" w:eastAsia="Times New Roman" w:hAnsi="Arial" w:cs="Arial"/>
          <w:color w:val="000000"/>
          <w:sz w:val="20"/>
          <w:szCs w:val="20"/>
          <w:lang w:eastAsia="en-GB"/>
        </w:rPr>
        <w:t xml:space="preserve">, M. A., </w:t>
      </w:r>
      <w:proofErr w:type="spellStart"/>
      <w:r w:rsidRPr="00B821B7">
        <w:rPr>
          <w:rFonts w:ascii="Arial" w:eastAsia="Times New Roman" w:hAnsi="Arial" w:cs="Arial"/>
          <w:color w:val="000000"/>
          <w:sz w:val="20"/>
          <w:szCs w:val="20"/>
          <w:lang w:eastAsia="en-GB"/>
        </w:rPr>
        <w:t>Thorton</w:t>
      </w:r>
      <w:proofErr w:type="spellEnd"/>
      <w:r w:rsidRPr="00B821B7">
        <w:rPr>
          <w:rFonts w:ascii="Arial" w:eastAsia="Times New Roman" w:hAnsi="Arial" w:cs="Arial"/>
          <w:color w:val="000000"/>
          <w:sz w:val="20"/>
          <w:szCs w:val="20"/>
          <w:lang w:eastAsia="en-GB"/>
        </w:rPr>
        <w:t xml:space="preserve">, C. H., Corley, W. G., and </w:t>
      </w:r>
      <w:proofErr w:type="spellStart"/>
      <w:r w:rsidRPr="00B821B7">
        <w:rPr>
          <w:rFonts w:ascii="Arial" w:eastAsia="Times New Roman" w:hAnsi="Arial" w:cs="Arial"/>
          <w:color w:val="000000"/>
          <w:sz w:val="20"/>
          <w:szCs w:val="20"/>
          <w:lang w:eastAsia="en-GB"/>
        </w:rPr>
        <w:t>Mlakar</w:t>
      </w:r>
      <w:proofErr w:type="spellEnd"/>
      <w:r w:rsidRPr="00B821B7">
        <w:rPr>
          <w:rFonts w:ascii="Arial" w:eastAsia="Times New Roman" w:hAnsi="Arial" w:cs="Arial"/>
          <w:color w:val="000000"/>
          <w:sz w:val="20"/>
          <w:szCs w:val="20"/>
          <w:lang w:eastAsia="en-GB"/>
        </w:rPr>
        <w:t xml:space="preserve">, P. F. (1998). “The Oklahoma City Bombing: Structure and Mechanisms of the </w:t>
      </w:r>
      <w:proofErr w:type="spellStart"/>
      <w:r w:rsidRPr="00B821B7">
        <w:rPr>
          <w:rFonts w:ascii="Arial" w:eastAsia="Times New Roman" w:hAnsi="Arial" w:cs="Arial"/>
          <w:color w:val="000000"/>
          <w:sz w:val="20"/>
          <w:szCs w:val="20"/>
          <w:lang w:eastAsia="en-GB"/>
        </w:rPr>
        <w:t>Murrah</w:t>
      </w:r>
      <w:proofErr w:type="spellEnd"/>
      <w:r w:rsidRPr="00B821B7">
        <w:rPr>
          <w:rFonts w:ascii="Arial" w:eastAsia="Times New Roman" w:hAnsi="Arial" w:cs="Arial"/>
          <w:color w:val="000000"/>
          <w:sz w:val="20"/>
          <w:szCs w:val="20"/>
          <w:lang w:eastAsia="en-GB"/>
        </w:rPr>
        <w:t xml:space="preserve"> Building,” J. </w:t>
      </w:r>
      <w:proofErr w:type="spellStart"/>
      <w:r w:rsidRPr="00B821B7">
        <w:rPr>
          <w:rFonts w:ascii="Arial" w:eastAsia="Times New Roman" w:hAnsi="Arial" w:cs="Arial"/>
          <w:color w:val="000000"/>
          <w:sz w:val="20"/>
          <w:szCs w:val="20"/>
          <w:lang w:eastAsia="en-GB"/>
        </w:rPr>
        <w:t>Perf</w:t>
      </w:r>
      <w:proofErr w:type="spellEnd"/>
      <w:r w:rsidRPr="00B821B7">
        <w:rPr>
          <w:rFonts w:ascii="Arial" w:eastAsia="Times New Roman" w:hAnsi="Arial" w:cs="Arial"/>
          <w:color w:val="000000"/>
          <w:sz w:val="20"/>
          <w:szCs w:val="20"/>
          <w:lang w:eastAsia="en-GB"/>
        </w:rPr>
        <w:t xml:space="preserve">. </w:t>
      </w:r>
      <w:proofErr w:type="gramStart"/>
      <w:r w:rsidRPr="00B821B7">
        <w:rPr>
          <w:rFonts w:ascii="Arial" w:eastAsia="Times New Roman" w:hAnsi="Arial" w:cs="Arial"/>
          <w:color w:val="000000"/>
          <w:sz w:val="20"/>
          <w:szCs w:val="20"/>
          <w:lang w:eastAsia="en-GB"/>
        </w:rPr>
        <w:t>of</w:t>
      </w:r>
      <w:proofErr w:type="gramEnd"/>
      <w:r w:rsidRPr="00B821B7">
        <w:rPr>
          <w:rFonts w:ascii="Arial" w:eastAsia="Times New Roman" w:hAnsi="Arial" w:cs="Arial"/>
          <w:color w:val="000000"/>
          <w:sz w:val="20"/>
          <w:szCs w:val="20"/>
          <w:lang w:eastAsia="en-GB"/>
        </w:rPr>
        <w:t xml:space="preserve"> Constr. Fac., ASCE, 12(3), 120-136.</w:t>
      </w:r>
    </w:p>
    <w:p w:rsidR="00B821B7" w:rsidRPr="00B821B7" w:rsidRDefault="00B821B7" w:rsidP="00B821B7">
      <w:pPr>
        <w:pBdr>
          <w:bottom w:val="single" w:sz="6" w:space="1" w:color="auto"/>
        </w:pBdr>
        <w:spacing w:after="0" w:line="240" w:lineRule="auto"/>
        <w:jc w:val="center"/>
        <w:rPr>
          <w:rFonts w:ascii="Arial" w:eastAsia="Times New Roman" w:hAnsi="Arial" w:cs="Arial"/>
          <w:vanish/>
          <w:sz w:val="16"/>
          <w:szCs w:val="16"/>
          <w:lang w:eastAsia="en-GB"/>
        </w:rPr>
      </w:pPr>
      <w:r w:rsidRPr="00B821B7">
        <w:rPr>
          <w:rFonts w:ascii="Arial" w:eastAsia="Times New Roman" w:hAnsi="Arial" w:cs="Arial"/>
          <w:vanish/>
          <w:sz w:val="16"/>
          <w:szCs w:val="16"/>
          <w:lang w:eastAsia="en-GB"/>
        </w:rPr>
        <w:t>Top of Form</w:t>
      </w:r>
    </w:p>
    <w:p w:rsidR="00B821B7" w:rsidRPr="00B821B7" w:rsidRDefault="00B821B7" w:rsidP="00B821B7">
      <w:pPr>
        <w:shd w:val="clear" w:color="auto" w:fill="FFFFFF"/>
        <w:spacing w:before="120" w:after="120" w:line="240" w:lineRule="auto"/>
        <w:rPr>
          <w:rFonts w:ascii="Arial" w:eastAsia="Times New Roman" w:hAnsi="Arial" w:cs="Arial"/>
          <w:color w:val="000000"/>
          <w:sz w:val="21"/>
          <w:szCs w:val="21"/>
          <w:lang w:eastAsia="en-GB"/>
        </w:rPr>
      </w:pPr>
      <w:r w:rsidRPr="00B821B7">
        <w:rPr>
          <w:rFonts w:ascii="Arial" w:eastAsia="Times New Roman" w:hAnsi="Arial" w:cs="Arial"/>
          <w:color w:val="000000"/>
          <w:sz w:val="21"/>
          <w:szCs w:val="21"/>
          <w:lang w:eastAsia="en-GB"/>
        </w:rPr>
        <w:object w:dxaOrig="1000" w:dyaOrig="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60.75pt;height:18pt" o:ole="">
            <v:imagedata r:id="rId13" o:title=""/>
          </v:shape>
          <w:control r:id="rId14" w:name="DefaultOcxName" w:shapeid="_x0000_i1072"/>
        </w:object>
      </w:r>
    </w:p>
    <w:p w:rsidR="00B821B7" w:rsidRPr="00B821B7" w:rsidRDefault="00B821B7" w:rsidP="00B821B7">
      <w:pPr>
        <w:shd w:val="clear" w:color="auto" w:fill="FFFFFF"/>
        <w:spacing w:before="120" w:after="120" w:line="240" w:lineRule="auto"/>
        <w:rPr>
          <w:rFonts w:ascii="Arial" w:eastAsia="Times New Roman" w:hAnsi="Arial" w:cs="Arial"/>
          <w:color w:val="000000"/>
          <w:sz w:val="21"/>
          <w:szCs w:val="21"/>
          <w:lang w:eastAsia="en-GB"/>
        </w:rPr>
      </w:pPr>
      <w:r w:rsidRPr="00B821B7">
        <w:rPr>
          <w:rFonts w:ascii="Arial" w:eastAsia="Times New Roman" w:hAnsi="Arial" w:cs="Arial"/>
          <w:color w:val="000000"/>
          <w:sz w:val="21"/>
          <w:szCs w:val="21"/>
          <w:lang w:eastAsia="en-GB"/>
        </w:rPr>
        <w:object w:dxaOrig="1000" w:dyaOrig="500">
          <v:shape id="_x0000_i1071" type="#_x0000_t75" style="width:60.75pt;height:18pt" o:ole="">
            <v:imagedata r:id="rId15" o:title=""/>
          </v:shape>
          <w:control r:id="rId16" w:name="DefaultOcxName1" w:shapeid="_x0000_i1071"/>
        </w:object>
      </w:r>
    </w:p>
    <w:p w:rsidR="00B821B7" w:rsidRPr="00B821B7" w:rsidRDefault="00B821B7" w:rsidP="00B821B7">
      <w:pPr>
        <w:shd w:val="clear" w:color="auto" w:fill="FFFFFF"/>
        <w:spacing w:before="120" w:after="120" w:line="240" w:lineRule="auto"/>
        <w:rPr>
          <w:rFonts w:ascii="Arial" w:eastAsia="Times New Roman" w:hAnsi="Arial" w:cs="Arial"/>
          <w:color w:val="000000"/>
          <w:sz w:val="21"/>
          <w:szCs w:val="21"/>
          <w:lang w:eastAsia="en-GB"/>
        </w:rPr>
      </w:pPr>
      <w:r w:rsidRPr="00B821B7">
        <w:rPr>
          <w:rFonts w:ascii="Arial" w:eastAsia="Times New Roman" w:hAnsi="Arial" w:cs="Arial"/>
          <w:color w:val="000000"/>
          <w:sz w:val="21"/>
          <w:szCs w:val="21"/>
          <w:lang w:eastAsia="en-GB"/>
        </w:rPr>
        <w:object w:dxaOrig="1000" w:dyaOrig="500">
          <v:shape id="_x0000_i1070" type="#_x0000_t75" style="width:60.75pt;height:18pt" o:ole="">
            <v:imagedata r:id="rId15" o:title=""/>
          </v:shape>
          <w:control r:id="rId17" w:name="DefaultOcxName2" w:shapeid="_x0000_i1070"/>
        </w:object>
      </w:r>
    </w:p>
    <w:p w:rsidR="00B821B7" w:rsidRPr="00B821B7" w:rsidRDefault="00B821B7" w:rsidP="00B821B7">
      <w:pPr>
        <w:shd w:val="clear" w:color="auto" w:fill="FFFFFF"/>
        <w:spacing w:before="120" w:after="120" w:line="240" w:lineRule="auto"/>
        <w:rPr>
          <w:rFonts w:ascii="Arial" w:eastAsia="Times New Roman" w:hAnsi="Arial" w:cs="Arial"/>
          <w:color w:val="000000"/>
          <w:sz w:val="21"/>
          <w:szCs w:val="21"/>
          <w:lang w:eastAsia="en-GB"/>
        </w:rPr>
      </w:pPr>
      <w:r w:rsidRPr="00B821B7">
        <w:rPr>
          <w:rFonts w:ascii="Arial" w:eastAsia="Times New Roman" w:hAnsi="Arial" w:cs="Arial"/>
          <w:color w:val="000000"/>
          <w:sz w:val="21"/>
          <w:szCs w:val="21"/>
          <w:lang w:eastAsia="en-GB"/>
        </w:rPr>
        <w:object w:dxaOrig="1000" w:dyaOrig="500">
          <v:shape id="_x0000_i1069" type="#_x0000_t75" style="width:60.75pt;height:18pt" o:ole="">
            <v:imagedata r:id="rId15" o:title=""/>
          </v:shape>
          <w:control r:id="rId18" w:name="DefaultOcxName3" w:shapeid="_x0000_i1069"/>
        </w:object>
      </w:r>
    </w:p>
    <w:p w:rsidR="00B821B7" w:rsidRPr="00B821B7" w:rsidRDefault="00B821B7" w:rsidP="00B821B7">
      <w:pPr>
        <w:shd w:val="clear" w:color="auto" w:fill="FFFFFF"/>
        <w:spacing w:before="120" w:after="120" w:line="240" w:lineRule="auto"/>
        <w:rPr>
          <w:rFonts w:ascii="Arial" w:eastAsia="Times New Roman" w:hAnsi="Arial" w:cs="Arial"/>
          <w:color w:val="000000"/>
          <w:sz w:val="21"/>
          <w:szCs w:val="21"/>
          <w:lang w:eastAsia="en-GB"/>
        </w:rPr>
      </w:pPr>
      <w:r w:rsidRPr="00B821B7">
        <w:rPr>
          <w:rFonts w:ascii="Arial" w:eastAsia="Times New Roman" w:hAnsi="Arial" w:cs="Arial"/>
          <w:color w:val="000000"/>
          <w:sz w:val="21"/>
          <w:szCs w:val="21"/>
          <w:lang w:eastAsia="en-GB"/>
        </w:rPr>
        <w:object w:dxaOrig="1000" w:dyaOrig="500">
          <v:shape id="_x0000_i1068" type="#_x0000_t75" style="width:60.75pt;height:18pt" o:ole="">
            <v:imagedata r:id="rId15" o:title=""/>
          </v:shape>
          <w:control r:id="rId19" w:name="DefaultOcxName4" w:shapeid="_x0000_i1068"/>
        </w:object>
      </w:r>
    </w:p>
    <w:p w:rsidR="00B821B7" w:rsidRPr="00B821B7" w:rsidRDefault="00B821B7" w:rsidP="00B821B7">
      <w:pPr>
        <w:shd w:val="clear" w:color="auto" w:fill="FFFFFF"/>
        <w:spacing w:before="120" w:after="120" w:line="240" w:lineRule="auto"/>
        <w:rPr>
          <w:rFonts w:ascii="Arial" w:eastAsia="Times New Roman" w:hAnsi="Arial" w:cs="Arial"/>
          <w:color w:val="000000"/>
          <w:sz w:val="21"/>
          <w:szCs w:val="21"/>
          <w:lang w:eastAsia="en-GB"/>
        </w:rPr>
      </w:pPr>
      <w:r w:rsidRPr="00B821B7">
        <w:rPr>
          <w:rFonts w:ascii="Arial" w:eastAsia="Times New Roman" w:hAnsi="Arial" w:cs="Arial"/>
          <w:color w:val="000000"/>
          <w:sz w:val="21"/>
          <w:szCs w:val="21"/>
          <w:lang w:eastAsia="en-GB"/>
        </w:rPr>
        <w:object w:dxaOrig="1000" w:dyaOrig="500">
          <v:shape id="_x0000_i1067" type="#_x0000_t75" style="width:60.75pt;height:18pt" o:ole="">
            <v:imagedata r:id="rId15" o:title=""/>
          </v:shape>
          <w:control r:id="rId20" w:name="DefaultOcxName5" w:shapeid="_x0000_i1067"/>
        </w:object>
      </w:r>
    </w:p>
    <w:p w:rsidR="00B821B7" w:rsidRPr="00B821B7" w:rsidRDefault="00B821B7" w:rsidP="00B821B7">
      <w:pPr>
        <w:shd w:val="clear" w:color="auto" w:fill="FFFFFF"/>
        <w:spacing w:before="120" w:after="120" w:line="240" w:lineRule="auto"/>
        <w:rPr>
          <w:rFonts w:ascii="Arial" w:eastAsia="Times New Roman" w:hAnsi="Arial" w:cs="Arial"/>
          <w:color w:val="000000"/>
          <w:sz w:val="21"/>
          <w:szCs w:val="21"/>
          <w:lang w:eastAsia="en-GB"/>
        </w:rPr>
      </w:pPr>
      <w:r w:rsidRPr="00B821B7">
        <w:rPr>
          <w:rFonts w:ascii="Arial" w:eastAsia="Times New Roman" w:hAnsi="Arial" w:cs="Arial"/>
          <w:color w:val="000000"/>
          <w:sz w:val="21"/>
          <w:szCs w:val="21"/>
          <w:lang w:eastAsia="en-GB"/>
        </w:rPr>
        <w:object w:dxaOrig="1000" w:dyaOrig="500">
          <v:shape id="_x0000_i1066" type="#_x0000_t75" style="width:60.75pt;height:18pt" o:ole="">
            <v:imagedata r:id="rId15" o:title=""/>
          </v:shape>
          <w:control r:id="rId21" w:name="DefaultOcxName6" w:shapeid="_x0000_i1066"/>
        </w:object>
      </w:r>
    </w:p>
    <w:p w:rsidR="00B821B7" w:rsidRPr="00B821B7" w:rsidRDefault="00B821B7" w:rsidP="00B821B7">
      <w:pPr>
        <w:shd w:val="clear" w:color="auto" w:fill="FFFFFF"/>
        <w:spacing w:before="120" w:after="120" w:line="240" w:lineRule="auto"/>
        <w:rPr>
          <w:rFonts w:ascii="Arial" w:eastAsia="Times New Roman" w:hAnsi="Arial" w:cs="Arial"/>
          <w:color w:val="000000"/>
          <w:sz w:val="21"/>
          <w:szCs w:val="21"/>
          <w:lang w:eastAsia="en-GB"/>
        </w:rPr>
      </w:pPr>
      <w:r w:rsidRPr="00B821B7">
        <w:rPr>
          <w:rFonts w:ascii="Arial" w:eastAsia="Times New Roman" w:hAnsi="Arial" w:cs="Arial"/>
          <w:color w:val="000000"/>
          <w:sz w:val="21"/>
          <w:szCs w:val="21"/>
          <w:lang w:eastAsia="en-GB"/>
        </w:rPr>
        <w:lastRenderedPageBreak/>
        <w:object w:dxaOrig="1000" w:dyaOrig="500">
          <v:shape id="_x0000_i1065" type="#_x0000_t75" style="width:60.75pt;height:18pt" o:ole="">
            <v:imagedata r:id="rId15" o:title=""/>
          </v:shape>
          <w:control r:id="rId22" w:name="DefaultOcxName7" w:shapeid="_x0000_i1065"/>
        </w:object>
      </w:r>
    </w:p>
    <w:p w:rsidR="00B821B7" w:rsidRPr="00B821B7" w:rsidRDefault="00B821B7" w:rsidP="00B821B7">
      <w:pPr>
        <w:shd w:val="clear" w:color="auto" w:fill="FFFFFF"/>
        <w:spacing w:before="120" w:after="120" w:line="240" w:lineRule="auto"/>
        <w:rPr>
          <w:rFonts w:ascii="Arial" w:eastAsia="Times New Roman" w:hAnsi="Arial" w:cs="Arial"/>
          <w:color w:val="000000"/>
          <w:sz w:val="21"/>
          <w:szCs w:val="21"/>
          <w:lang w:eastAsia="en-GB"/>
        </w:rPr>
      </w:pPr>
      <w:r w:rsidRPr="00B821B7">
        <w:rPr>
          <w:rFonts w:ascii="Arial" w:eastAsia="Times New Roman" w:hAnsi="Arial" w:cs="Arial"/>
          <w:color w:val="000000"/>
          <w:sz w:val="21"/>
          <w:szCs w:val="21"/>
          <w:lang w:eastAsia="en-GB"/>
        </w:rPr>
        <w:object w:dxaOrig="1000" w:dyaOrig="500">
          <v:shape id="_x0000_i1064" type="#_x0000_t75" style="width:60.75pt;height:18pt" o:ole="">
            <v:imagedata r:id="rId15" o:title=""/>
          </v:shape>
          <w:control r:id="rId23" w:name="DefaultOcxName8" w:shapeid="_x0000_i1064"/>
        </w:object>
      </w:r>
    </w:p>
    <w:p w:rsidR="00B821B7" w:rsidRPr="00B821B7" w:rsidRDefault="00B821B7" w:rsidP="00B821B7">
      <w:pPr>
        <w:shd w:val="clear" w:color="auto" w:fill="FFFFFF"/>
        <w:spacing w:before="120" w:after="120" w:line="240" w:lineRule="auto"/>
        <w:rPr>
          <w:rFonts w:ascii="Arial" w:eastAsia="Times New Roman" w:hAnsi="Arial" w:cs="Arial"/>
          <w:color w:val="000000"/>
          <w:sz w:val="21"/>
          <w:szCs w:val="21"/>
          <w:lang w:eastAsia="en-GB"/>
        </w:rPr>
      </w:pPr>
      <w:r w:rsidRPr="00B821B7">
        <w:rPr>
          <w:rFonts w:ascii="Arial" w:eastAsia="Times New Roman" w:hAnsi="Arial" w:cs="Arial"/>
          <w:color w:val="000000"/>
          <w:sz w:val="21"/>
          <w:szCs w:val="21"/>
          <w:lang w:eastAsia="en-GB"/>
        </w:rPr>
        <w:object w:dxaOrig="1000" w:dyaOrig="500">
          <v:shape id="_x0000_i1063" type="#_x0000_t75" style="width:60.75pt;height:18pt" o:ole="">
            <v:imagedata r:id="rId15" o:title=""/>
          </v:shape>
          <w:control r:id="rId24" w:name="DefaultOcxName9" w:shapeid="_x0000_i1063"/>
        </w:object>
      </w:r>
    </w:p>
    <w:p w:rsidR="00B821B7" w:rsidRPr="00B821B7" w:rsidRDefault="00B821B7" w:rsidP="00B821B7">
      <w:pPr>
        <w:shd w:val="clear" w:color="auto" w:fill="FFFFFF"/>
        <w:spacing w:before="120" w:after="120" w:line="240" w:lineRule="auto"/>
        <w:rPr>
          <w:rFonts w:ascii="Arial" w:eastAsia="Times New Roman" w:hAnsi="Arial" w:cs="Arial"/>
          <w:color w:val="000000"/>
          <w:sz w:val="21"/>
          <w:szCs w:val="21"/>
          <w:lang w:eastAsia="en-GB"/>
        </w:rPr>
      </w:pPr>
      <w:r w:rsidRPr="00B821B7">
        <w:rPr>
          <w:rFonts w:ascii="Arial" w:eastAsia="Times New Roman" w:hAnsi="Arial" w:cs="Arial"/>
          <w:color w:val="000000"/>
          <w:sz w:val="21"/>
          <w:szCs w:val="21"/>
          <w:lang w:eastAsia="en-GB"/>
        </w:rPr>
        <w:object w:dxaOrig="1000" w:dyaOrig="500">
          <v:shape id="_x0000_i1062" type="#_x0000_t75" style="width:60.75pt;height:18pt" o:ole="">
            <v:imagedata r:id="rId15" o:title=""/>
          </v:shape>
          <w:control r:id="rId25" w:name="DefaultOcxName10" w:shapeid="_x0000_i1062"/>
        </w:object>
      </w:r>
    </w:p>
    <w:p w:rsidR="00B821B7" w:rsidRPr="00B821B7" w:rsidRDefault="00B821B7" w:rsidP="00B821B7">
      <w:pPr>
        <w:shd w:val="clear" w:color="auto" w:fill="FFFFFF"/>
        <w:spacing w:before="120" w:after="120" w:line="240" w:lineRule="auto"/>
        <w:rPr>
          <w:rFonts w:ascii="Arial" w:eastAsia="Times New Roman" w:hAnsi="Arial" w:cs="Arial"/>
          <w:color w:val="000000"/>
          <w:sz w:val="21"/>
          <w:szCs w:val="21"/>
          <w:lang w:eastAsia="en-GB"/>
        </w:rPr>
      </w:pPr>
      <w:r w:rsidRPr="00B821B7">
        <w:rPr>
          <w:rFonts w:ascii="Arial" w:eastAsia="Times New Roman" w:hAnsi="Arial" w:cs="Arial"/>
          <w:color w:val="000000"/>
          <w:sz w:val="21"/>
          <w:szCs w:val="21"/>
          <w:lang w:eastAsia="en-GB"/>
        </w:rPr>
        <w:object w:dxaOrig="1000" w:dyaOrig="500">
          <v:shape id="_x0000_i1061" type="#_x0000_t75" style="width:136.5pt;height:66.75pt" o:ole="">
            <v:imagedata r:id="rId26" o:title=""/>
          </v:shape>
          <w:control r:id="rId27" w:name="DefaultOcxName11" w:shapeid="_x0000_i1061"/>
        </w:object>
      </w:r>
    </w:p>
    <w:p w:rsidR="00B821B7" w:rsidRPr="00B821B7" w:rsidRDefault="00B821B7" w:rsidP="00B821B7">
      <w:pPr>
        <w:pBdr>
          <w:top w:val="single" w:sz="6" w:space="1" w:color="auto"/>
        </w:pBdr>
        <w:spacing w:after="0" w:line="240" w:lineRule="auto"/>
        <w:jc w:val="center"/>
        <w:rPr>
          <w:rFonts w:ascii="Arial" w:eastAsia="Times New Roman" w:hAnsi="Arial" w:cs="Arial"/>
          <w:vanish/>
          <w:sz w:val="16"/>
          <w:szCs w:val="16"/>
          <w:lang w:eastAsia="en-GB"/>
        </w:rPr>
      </w:pPr>
      <w:r w:rsidRPr="00B821B7">
        <w:rPr>
          <w:rFonts w:ascii="Arial" w:eastAsia="Times New Roman" w:hAnsi="Arial" w:cs="Arial"/>
          <w:vanish/>
          <w:sz w:val="16"/>
          <w:szCs w:val="16"/>
          <w:lang w:eastAsia="en-GB"/>
        </w:rPr>
        <w:t>Bottom of Form</w:t>
      </w:r>
    </w:p>
    <w:p w:rsidR="00B821B7" w:rsidRPr="00B821B7" w:rsidRDefault="00B821B7" w:rsidP="00B821B7">
      <w:pPr>
        <w:shd w:val="clear" w:color="auto" w:fill="FFFFFF"/>
        <w:spacing w:after="120" w:line="240" w:lineRule="auto"/>
        <w:rPr>
          <w:rFonts w:ascii="Helvetica" w:eastAsia="Times New Roman" w:hAnsi="Helvetica" w:cs="Helvetica"/>
          <w:color w:val="333333"/>
          <w:sz w:val="21"/>
          <w:szCs w:val="21"/>
          <w:lang w:eastAsia="en-GB"/>
        </w:rPr>
      </w:pPr>
      <w:bookmarkStart w:id="8" w:name="discussion"/>
      <w:bookmarkEnd w:id="8"/>
      <w:r w:rsidRPr="00B821B7">
        <w:rPr>
          <w:rFonts w:ascii="Helvetica" w:eastAsia="Times New Roman" w:hAnsi="Helvetica" w:cs="Helvetica"/>
          <w:noProof/>
          <w:color w:val="428BCA"/>
          <w:sz w:val="21"/>
          <w:szCs w:val="21"/>
          <w:lang w:eastAsia="en-GB"/>
        </w:rPr>
        <w:drawing>
          <wp:inline distT="0" distB="0" distL="0" distR="0">
            <wp:extent cx="457200" cy="457200"/>
            <wp:effectExtent l="0" t="0" r="0" b="0"/>
            <wp:docPr id="1" name="Picture 1" descr="https://ssl.wikicdn.com/i/user_none_lg.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sl.wikicdn.com/i/user_none_lg.jp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B821B7" w:rsidRPr="00B821B7" w:rsidRDefault="00B821B7" w:rsidP="00B821B7">
      <w:pPr>
        <w:shd w:val="clear" w:color="auto" w:fill="FFFFFF"/>
        <w:spacing w:after="30" w:line="240" w:lineRule="auto"/>
        <w:outlineLvl w:val="2"/>
        <w:rPr>
          <w:rFonts w:ascii="inherit" w:eastAsia="Times New Roman" w:hAnsi="inherit" w:cs="Helvetica"/>
          <w:color w:val="444444"/>
          <w:sz w:val="23"/>
          <w:szCs w:val="23"/>
          <w:lang w:eastAsia="en-GB"/>
        </w:rPr>
      </w:pPr>
      <w:r w:rsidRPr="00B821B7">
        <w:rPr>
          <w:rFonts w:ascii="inherit" w:eastAsia="Times New Roman" w:hAnsi="inherit" w:cs="Helvetica"/>
          <w:color w:val="444444"/>
          <w:sz w:val="23"/>
          <w:szCs w:val="23"/>
          <w:lang w:eastAsia="en-GB"/>
        </w:rPr>
        <w:t xml:space="preserve">3D Nonlinear Dynamic Analysis of AP </w:t>
      </w:r>
      <w:proofErr w:type="spellStart"/>
      <w:r w:rsidRPr="00B821B7">
        <w:rPr>
          <w:rFonts w:ascii="inherit" w:eastAsia="Times New Roman" w:hAnsi="inherit" w:cs="Helvetica"/>
          <w:color w:val="444444"/>
          <w:sz w:val="23"/>
          <w:szCs w:val="23"/>
          <w:lang w:eastAsia="en-GB"/>
        </w:rPr>
        <w:t>Murrah</w:t>
      </w:r>
      <w:proofErr w:type="spellEnd"/>
    </w:p>
    <w:p w:rsidR="00B821B7" w:rsidRPr="00B821B7" w:rsidRDefault="00B821B7" w:rsidP="00B821B7">
      <w:pPr>
        <w:shd w:val="clear" w:color="auto" w:fill="FFFFFF"/>
        <w:spacing w:after="75" w:line="240" w:lineRule="auto"/>
        <w:rPr>
          <w:rFonts w:ascii="Helvetica" w:eastAsia="Times New Roman" w:hAnsi="Helvetica" w:cs="Helvetica"/>
          <w:color w:val="36BAFF"/>
          <w:sz w:val="20"/>
          <w:szCs w:val="20"/>
          <w:lang w:eastAsia="en-GB"/>
        </w:rPr>
      </w:pPr>
      <w:hyperlink r:id="rId30" w:history="1">
        <w:proofErr w:type="spellStart"/>
        <w:proofErr w:type="gramStart"/>
        <w:r w:rsidRPr="00B821B7">
          <w:rPr>
            <w:rFonts w:ascii="Helvetica" w:eastAsia="Times New Roman" w:hAnsi="Helvetica" w:cs="Helvetica"/>
            <w:color w:val="428BCA"/>
            <w:sz w:val="20"/>
            <w:szCs w:val="20"/>
            <w:u w:val="single"/>
            <w:lang w:eastAsia="en-GB"/>
          </w:rPr>
          <w:t>sscoba</w:t>
        </w:r>
        <w:proofErr w:type="spellEnd"/>
        <w:proofErr w:type="gramEnd"/>
      </w:hyperlink>
      <w:r w:rsidRPr="00B821B7">
        <w:rPr>
          <w:rFonts w:ascii="Helvetica" w:eastAsia="Times New Roman" w:hAnsi="Helvetica" w:cs="Helvetica"/>
          <w:color w:val="36BAFF"/>
          <w:sz w:val="20"/>
          <w:szCs w:val="20"/>
          <w:lang w:eastAsia="en-GB"/>
        </w:rPr>
        <w:t> May 10, 2017</w:t>
      </w:r>
    </w:p>
    <w:p w:rsidR="00B821B7" w:rsidRPr="00B821B7" w:rsidRDefault="00B821B7" w:rsidP="00B821B7">
      <w:pPr>
        <w:shd w:val="clear" w:color="auto" w:fill="FFFFFF"/>
        <w:spacing w:after="150" w:line="240" w:lineRule="auto"/>
        <w:rPr>
          <w:rFonts w:ascii="Helvetica" w:eastAsia="Times New Roman" w:hAnsi="Helvetica" w:cs="Helvetica"/>
          <w:color w:val="000000"/>
          <w:sz w:val="23"/>
          <w:szCs w:val="23"/>
          <w:lang w:eastAsia="en-GB"/>
        </w:rPr>
      </w:pPr>
      <w:r w:rsidRPr="00B821B7">
        <w:rPr>
          <w:rFonts w:ascii="Helvetica" w:eastAsia="Times New Roman" w:hAnsi="Helvetica" w:cs="Helvetica"/>
          <w:color w:val="000000"/>
          <w:sz w:val="23"/>
          <w:szCs w:val="23"/>
          <w:lang w:eastAsia="en-GB"/>
        </w:rPr>
        <w:t xml:space="preserve">Our company performed 3D Nonlinear Dynamic Analysis of AP </w:t>
      </w:r>
      <w:proofErr w:type="spellStart"/>
      <w:r w:rsidRPr="00B821B7">
        <w:rPr>
          <w:rFonts w:ascii="Helvetica" w:eastAsia="Times New Roman" w:hAnsi="Helvetica" w:cs="Helvetica"/>
          <w:color w:val="000000"/>
          <w:sz w:val="23"/>
          <w:szCs w:val="23"/>
          <w:lang w:eastAsia="en-GB"/>
        </w:rPr>
        <w:t>Murrah</w:t>
      </w:r>
      <w:proofErr w:type="spellEnd"/>
      <w:r w:rsidRPr="00B821B7">
        <w:rPr>
          <w:rFonts w:ascii="Helvetica" w:eastAsia="Times New Roman" w:hAnsi="Helvetica" w:cs="Helvetica"/>
          <w:color w:val="000000"/>
          <w:sz w:val="23"/>
          <w:szCs w:val="23"/>
          <w:lang w:eastAsia="en-GB"/>
        </w:rPr>
        <w:t xml:space="preserve"> Building. </w:t>
      </w:r>
      <w:proofErr w:type="gramStart"/>
      <w:r w:rsidRPr="00B821B7">
        <w:rPr>
          <w:rFonts w:ascii="Helvetica" w:eastAsia="Times New Roman" w:hAnsi="Helvetica" w:cs="Helvetica"/>
          <w:color w:val="000000"/>
          <w:sz w:val="23"/>
          <w:szCs w:val="23"/>
          <w:lang w:eastAsia="en-GB"/>
        </w:rPr>
        <w:t>Her</w:t>
      </w:r>
      <w:proofErr w:type="gramEnd"/>
      <w:r w:rsidRPr="00B821B7">
        <w:rPr>
          <w:rFonts w:ascii="Helvetica" w:eastAsia="Times New Roman" w:hAnsi="Helvetica" w:cs="Helvetica"/>
          <w:color w:val="000000"/>
          <w:sz w:val="23"/>
          <w:szCs w:val="23"/>
          <w:lang w:eastAsia="en-GB"/>
        </w:rPr>
        <w:t xml:space="preserve"> is a link to some of the results: </w:t>
      </w:r>
      <w:hyperlink r:id="rId31" w:history="1">
        <w:r w:rsidRPr="00B821B7">
          <w:rPr>
            <w:rFonts w:ascii="Helvetica" w:eastAsia="Times New Roman" w:hAnsi="Helvetica" w:cs="Helvetica"/>
            <w:color w:val="428BCA"/>
            <w:sz w:val="23"/>
            <w:szCs w:val="23"/>
            <w:u w:val="single"/>
            <w:lang w:eastAsia="en-GB"/>
          </w:rPr>
          <w:t>https://youtu.be/bnLnLDjm1wU</w:t>
        </w:r>
      </w:hyperlink>
    </w:p>
    <w:p w:rsidR="00B821B7" w:rsidRDefault="00B821B7"/>
    <w:sectPr w:rsidR="00B821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170429"/>
    <w:multiLevelType w:val="multilevel"/>
    <w:tmpl w:val="8BDE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1B7"/>
    <w:rsid w:val="004E4C0A"/>
    <w:rsid w:val="00B821B7"/>
    <w:rsid w:val="00ED242E"/>
    <w:rsid w:val="00F95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FFA34748-B99F-4C5B-A1A4-4CA67AB8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821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821B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821B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1B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821B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821B7"/>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B821B7"/>
    <w:rPr>
      <w:color w:val="0000FF"/>
      <w:u w:val="single"/>
    </w:rPr>
  </w:style>
  <w:style w:type="character" w:customStyle="1" w:styleId="btn">
    <w:name w:val="btn"/>
    <w:basedOn w:val="DefaultParagraphFont"/>
    <w:rsid w:val="00B821B7"/>
  </w:style>
  <w:style w:type="character" w:styleId="Strong">
    <w:name w:val="Strong"/>
    <w:basedOn w:val="DefaultParagraphFont"/>
    <w:uiPriority w:val="22"/>
    <w:qFormat/>
    <w:rsid w:val="00B821B7"/>
    <w:rPr>
      <w:b/>
      <w:bCs/>
    </w:rPr>
  </w:style>
  <w:style w:type="character" w:styleId="Emphasis">
    <w:name w:val="Emphasis"/>
    <w:basedOn w:val="DefaultParagraphFont"/>
    <w:uiPriority w:val="20"/>
    <w:qFormat/>
    <w:rsid w:val="00B821B7"/>
    <w:rPr>
      <w:i/>
      <w:iCs/>
    </w:rPr>
  </w:style>
  <w:style w:type="paragraph" w:styleId="z-TopofForm">
    <w:name w:val="HTML Top of Form"/>
    <w:basedOn w:val="Normal"/>
    <w:next w:val="Normal"/>
    <w:link w:val="z-TopofFormChar"/>
    <w:hidden/>
    <w:uiPriority w:val="99"/>
    <w:semiHidden/>
    <w:unhideWhenUsed/>
    <w:rsid w:val="00B821B7"/>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B821B7"/>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821B7"/>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821B7"/>
    <w:rPr>
      <w:rFonts w:ascii="Arial" w:eastAsia="Times New Roman" w:hAnsi="Arial" w:cs="Arial"/>
      <w:vanish/>
      <w:sz w:val="16"/>
      <w:szCs w:val="16"/>
      <w:lang w:eastAsia="en-GB"/>
    </w:rPr>
  </w:style>
  <w:style w:type="paragraph" w:styleId="NormalWeb">
    <w:name w:val="Normal (Web)"/>
    <w:basedOn w:val="Normal"/>
    <w:uiPriority w:val="99"/>
    <w:semiHidden/>
    <w:unhideWhenUsed/>
    <w:rsid w:val="00B821B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112469">
      <w:bodyDiv w:val="1"/>
      <w:marLeft w:val="0"/>
      <w:marRight w:val="0"/>
      <w:marTop w:val="0"/>
      <w:marBottom w:val="0"/>
      <w:divBdr>
        <w:top w:val="none" w:sz="0" w:space="0" w:color="auto"/>
        <w:left w:val="none" w:sz="0" w:space="0" w:color="auto"/>
        <w:bottom w:val="none" w:sz="0" w:space="0" w:color="auto"/>
        <w:right w:val="none" w:sz="0" w:space="0" w:color="auto"/>
      </w:divBdr>
      <w:divsChild>
        <w:div w:id="154803725">
          <w:marLeft w:val="0"/>
          <w:marRight w:val="0"/>
          <w:marTop w:val="0"/>
          <w:marBottom w:val="150"/>
          <w:divBdr>
            <w:top w:val="none" w:sz="0" w:space="0" w:color="auto"/>
            <w:left w:val="none" w:sz="0" w:space="0" w:color="auto"/>
            <w:bottom w:val="none" w:sz="0" w:space="0" w:color="auto"/>
            <w:right w:val="none" w:sz="0" w:space="0" w:color="auto"/>
          </w:divBdr>
          <w:divsChild>
            <w:div w:id="665982727">
              <w:marLeft w:val="0"/>
              <w:marRight w:val="0"/>
              <w:marTop w:val="0"/>
              <w:marBottom w:val="0"/>
              <w:divBdr>
                <w:top w:val="none" w:sz="0" w:space="0" w:color="auto"/>
                <w:left w:val="none" w:sz="0" w:space="0" w:color="auto"/>
                <w:bottom w:val="none" w:sz="0" w:space="0" w:color="auto"/>
                <w:right w:val="none" w:sz="0" w:space="0" w:color="auto"/>
              </w:divBdr>
            </w:div>
          </w:divsChild>
        </w:div>
        <w:div w:id="1519270863">
          <w:marLeft w:val="0"/>
          <w:marRight w:val="0"/>
          <w:marTop w:val="0"/>
          <w:marBottom w:val="0"/>
          <w:divBdr>
            <w:top w:val="none" w:sz="0" w:space="0" w:color="auto"/>
            <w:left w:val="none" w:sz="0" w:space="0" w:color="auto"/>
            <w:bottom w:val="none" w:sz="0" w:space="0" w:color="auto"/>
            <w:right w:val="none" w:sz="0" w:space="0" w:color="auto"/>
          </w:divBdr>
          <w:divsChild>
            <w:div w:id="1160000331">
              <w:marLeft w:val="0"/>
              <w:marRight w:val="870"/>
              <w:marTop w:val="0"/>
              <w:marBottom w:val="0"/>
              <w:divBdr>
                <w:top w:val="none" w:sz="0" w:space="0" w:color="auto"/>
                <w:left w:val="none" w:sz="0" w:space="0" w:color="auto"/>
                <w:bottom w:val="none" w:sz="0" w:space="0" w:color="auto"/>
                <w:right w:val="none" w:sz="0" w:space="0" w:color="auto"/>
              </w:divBdr>
              <w:divsChild>
                <w:div w:id="1480415089">
                  <w:marLeft w:val="0"/>
                  <w:marRight w:val="0"/>
                  <w:marTop w:val="0"/>
                  <w:marBottom w:val="0"/>
                  <w:divBdr>
                    <w:top w:val="none" w:sz="0" w:space="0" w:color="auto"/>
                    <w:left w:val="none" w:sz="0" w:space="0" w:color="auto"/>
                    <w:bottom w:val="none" w:sz="0" w:space="0" w:color="auto"/>
                    <w:right w:val="none" w:sz="0" w:space="0" w:color="auto"/>
                  </w:divBdr>
                  <w:divsChild>
                    <w:div w:id="268437770">
                      <w:marLeft w:val="150"/>
                      <w:marRight w:val="0"/>
                      <w:marTop w:val="0"/>
                      <w:marBottom w:val="150"/>
                      <w:divBdr>
                        <w:top w:val="single" w:sz="6" w:space="5" w:color="DCDCDC"/>
                        <w:left w:val="single" w:sz="6" w:space="5" w:color="DCDCDC"/>
                        <w:bottom w:val="single" w:sz="6" w:space="5" w:color="DCDCDC"/>
                        <w:right w:val="single" w:sz="6" w:space="5" w:color="DCDCDC"/>
                      </w:divBdr>
                      <w:divsChild>
                        <w:div w:id="1486124842">
                          <w:marLeft w:val="240"/>
                          <w:marRight w:val="0"/>
                          <w:marTop w:val="0"/>
                          <w:marBottom w:val="0"/>
                          <w:divBdr>
                            <w:top w:val="none" w:sz="0" w:space="0" w:color="auto"/>
                            <w:left w:val="none" w:sz="0" w:space="0" w:color="auto"/>
                            <w:bottom w:val="none" w:sz="0" w:space="0" w:color="auto"/>
                            <w:right w:val="none" w:sz="0" w:space="0" w:color="auto"/>
                          </w:divBdr>
                        </w:div>
                        <w:div w:id="750005090">
                          <w:marLeft w:val="240"/>
                          <w:marRight w:val="0"/>
                          <w:marTop w:val="0"/>
                          <w:marBottom w:val="0"/>
                          <w:divBdr>
                            <w:top w:val="none" w:sz="0" w:space="0" w:color="auto"/>
                            <w:left w:val="none" w:sz="0" w:space="0" w:color="auto"/>
                            <w:bottom w:val="none" w:sz="0" w:space="0" w:color="auto"/>
                            <w:right w:val="none" w:sz="0" w:space="0" w:color="auto"/>
                          </w:divBdr>
                        </w:div>
                        <w:div w:id="1883665316">
                          <w:marLeft w:val="240"/>
                          <w:marRight w:val="0"/>
                          <w:marTop w:val="0"/>
                          <w:marBottom w:val="0"/>
                          <w:divBdr>
                            <w:top w:val="none" w:sz="0" w:space="0" w:color="auto"/>
                            <w:left w:val="none" w:sz="0" w:space="0" w:color="auto"/>
                            <w:bottom w:val="none" w:sz="0" w:space="0" w:color="auto"/>
                            <w:right w:val="none" w:sz="0" w:space="0" w:color="auto"/>
                          </w:divBdr>
                        </w:div>
                        <w:div w:id="298342076">
                          <w:marLeft w:val="240"/>
                          <w:marRight w:val="0"/>
                          <w:marTop w:val="0"/>
                          <w:marBottom w:val="0"/>
                          <w:divBdr>
                            <w:top w:val="none" w:sz="0" w:space="0" w:color="auto"/>
                            <w:left w:val="none" w:sz="0" w:space="0" w:color="auto"/>
                            <w:bottom w:val="none" w:sz="0" w:space="0" w:color="auto"/>
                            <w:right w:val="none" w:sz="0" w:space="0" w:color="auto"/>
                          </w:divBdr>
                        </w:div>
                        <w:div w:id="491214627">
                          <w:marLeft w:val="480"/>
                          <w:marRight w:val="0"/>
                          <w:marTop w:val="0"/>
                          <w:marBottom w:val="0"/>
                          <w:divBdr>
                            <w:top w:val="none" w:sz="0" w:space="0" w:color="auto"/>
                            <w:left w:val="none" w:sz="0" w:space="0" w:color="auto"/>
                            <w:bottom w:val="none" w:sz="0" w:space="0" w:color="auto"/>
                            <w:right w:val="none" w:sz="0" w:space="0" w:color="auto"/>
                          </w:divBdr>
                        </w:div>
                        <w:div w:id="1864049637">
                          <w:marLeft w:val="480"/>
                          <w:marRight w:val="0"/>
                          <w:marTop w:val="0"/>
                          <w:marBottom w:val="0"/>
                          <w:divBdr>
                            <w:top w:val="none" w:sz="0" w:space="0" w:color="auto"/>
                            <w:left w:val="none" w:sz="0" w:space="0" w:color="auto"/>
                            <w:bottom w:val="none" w:sz="0" w:space="0" w:color="auto"/>
                            <w:right w:val="none" w:sz="0" w:space="0" w:color="auto"/>
                          </w:divBdr>
                        </w:div>
                        <w:div w:id="471484728">
                          <w:marLeft w:val="720"/>
                          <w:marRight w:val="0"/>
                          <w:marTop w:val="0"/>
                          <w:marBottom w:val="0"/>
                          <w:divBdr>
                            <w:top w:val="none" w:sz="0" w:space="0" w:color="auto"/>
                            <w:left w:val="none" w:sz="0" w:space="0" w:color="auto"/>
                            <w:bottom w:val="none" w:sz="0" w:space="0" w:color="auto"/>
                            <w:right w:val="none" w:sz="0" w:space="0" w:color="auto"/>
                          </w:divBdr>
                        </w:div>
                        <w:div w:id="196043672">
                          <w:marLeft w:val="720"/>
                          <w:marRight w:val="0"/>
                          <w:marTop w:val="0"/>
                          <w:marBottom w:val="0"/>
                          <w:divBdr>
                            <w:top w:val="none" w:sz="0" w:space="0" w:color="auto"/>
                            <w:left w:val="none" w:sz="0" w:space="0" w:color="auto"/>
                            <w:bottom w:val="none" w:sz="0" w:space="0" w:color="auto"/>
                            <w:right w:val="none" w:sz="0" w:space="0" w:color="auto"/>
                          </w:divBdr>
                        </w:div>
                        <w:div w:id="1939830370">
                          <w:marLeft w:val="720"/>
                          <w:marRight w:val="0"/>
                          <w:marTop w:val="0"/>
                          <w:marBottom w:val="0"/>
                          <w:divBdr>
                            <w:top w:val="none" w:sz="0" w:space="0" w:color="auto"/>
                            <w:left w:val="none" w:sz="0" w:space="0" w:color="auto"/>
                            <w:bottom w:val="none" w:sz="0" w:space="0" w:color="auto"/>
                            <w:right w:val="none" w:sz="0" w:space="0" w:color="auto"/>
                          </w:divBdr>
                        </w:div>
                        <w:div w:id="935138088">
                          <w:marLeft w:val="240"/>
                          <w:marRight w:val="0"/>
                          <w:marTop w:val="0"/>
                          <w:marBottom w:val="0"/>
                          <w:divBdr>
                            <w:top w:val="none" w:sz="0" w:space="0" w:color="auto"/>
                            <w:left w:val="none" w:sz="0" w:space="0" w:color="auto"/>
                            <w:bottom w:val="none" w:sz="0" w:space="0" w:color="auto"/>
                            <w:right w:val="none" w:sz="0" w:space="0" w:color="auto"/>
                          </w:divBdr>
                        </w:div>
                        <w:div w:id="20990166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78456647">
                  <w:marLeft w:val="0"/>
                  <w:marRight w:val="0"/>
                  <w:marTop w:val="0"/>
                  <w:marBottom w:val="0"/>
                  <w:divBdr>
                    <w:top w:val="none" w:sz="0" w:space="0" w:color="auto"/>
                    <w:left w:val="none" w:sz="0" w:space="0" w:color="auto"/>
                    <w:bottom w:val="none" w:sz="0" w:space="0" w:color="auto"/>
                    <w:right w:val="none" w:sz="0" w:space="0" w:color="auto"/>
                  </w:divBdr>
                  <w:divsChild>
                    <w:div w:id="805775422">
                      <w:marLeft w:val="0"/>
                      <w:marRight w:val="0"/>
                      <w:marTop w:val="0"/>
                      <w:marBottom w:val="0"/>
                      <w:divBdr>
                        <w:top w:val="none" w:sz="0" w:space="0" w:color="auto"/>
                        <w:left w:val="none" w:sz="0" w:space="0" w:color="auto"/>
                        <w:bottom w:val="none" w:sz="0" w:space="0" w:color="auto"/>
                        <w:right w:val="none" w:sz="0" w:space="0" w:color="auto"/>
                      </w:divBdr>
                    </w:div>
                    <w:div w:id="1439325659">
                      <w:marLeft w:val="0"/>
                      <w:marRight w:val="0"/>
                      <w:marTop w:val="0"/>
                      <w:marBottom w:val="0"/>
                      <w:divBdr>
                        <w:top w:val="none" w:sz="0" w:space="0" w:color="auto"/>
                        <w:left w:val="none" w:sz="0" w:space="0" w:color="auto"/>
                        <w:bottom w:val="none" w:sz="0" w:space="0" w:color="auto"/>
                        <w:right w:val="none" w:sz="0" w:space="0" w:color="auto"/>
                      </w:divBdr>
                    </w:div>
                    <w:div w:id="767234554">
                      <w:marLeft w:val="0"/>
                      <w:marRight w:val="0"/>
                      <w:marTop w:val="0"/>
                      <w:marBottom w:val="0"/>
                      <w:divBdr>
                        <w:top w:val="none" w:sz="0" w:space="0" w:color="auto"/>
                        <w:left w:val="none" w:sz="0" w:space="0" w:color="auto"/>
                        <w:bottom w:val="none" w:sz="0" w:space="0" w:color="auto"/>
                        <w:right w:val="none" w:sz="0" w:space="0" w:color="auto"/>
                      </w:divBdr>
                    </w:div>
                    <w:div w:id="727193399">
                      <w:marLeft w:val="0"/>
                      <w:marRight w:val="0"/>
                      <w:marTop w:val="0"/>
                      <w:marBottom w:val="0"/>
                      <w:divBdr>
                        <w:top w:val="none" w:sz="0" w:space="0" w:color="auto"/>
                        <w:left w:val="none" w:sz="0" w:space="0" w:color="auto"/>
                        <w:bottom w:val="none" w:sz="0" w:space="0" w:color="auto"/>
                        <w:right w:val="none" w:sz="0" w:space="0" w:color="auto"/>
                      </w:divBdr>
                    </w:div>
                    <w:div w:id="361366979">
                      <w:marLeft w:val="0"/>
                      <w:marRight w:val="0"/>
                      <w:marTop w:val="0"/>
                      <w:marBottom w:val="0"/>
                      <w:divBdr>
                        <w:top w:val="none" w:sz="0" w:space="0" w:color="auto"/>
                        <w:left w:val="none" w:sz="0" w:space="0" w:color="auto"/>
                        <w:bottom w:val="none" w:sz="0" w:space="0" w:color="auto"/>
                        <w:right w:val="none" w:sz="0" w:space="0" w:color="auto"/>
                      </w:divBdr>
                    </w:div>
                    <w:div w:id="372122633">
                      <w:marLeft w:val="0"/>
                      <w:marRight w:val="0"/>
                      <w:marTop w:val="0"/>
                      <w:marBottom w:val="0"/>
                      <w:divBdr>
                        <w:top w:val="none" w:sz="0" w:space="0" w:color="auto"/>
                        <w:left w:val="none" w:sz="0" w:space="0" w:color="auto"/>
                        <w:bottom w:val="none" w:sz="0" w:space="0" w:color="auto"/>
                        <w:right w:val="none" w:sz="0" w:space="0" w:color="auto"/>
                      </w:divBdr>
                    </w:div>
                    <w:div w:id="52240254">
                      <w:marLeft w:val="0"/>
                      <w:marRight w:val="0"/>
                      <w:marTop w:val="0"/>
                      <w:marBottom w:val="0"/>
                      <w:divBdr>
                        <w:top w:val="none" w:sz="0" w:space="0" w:color="auto"/>
                        <w:left w:val="none" w:sz="0" w:space="0" w:color="auto"/>
                        <w:bottom w:val="none" w:sz="0" w:space="0" w:color="auto"/>
                        <w:right w:val="none" w:sz="0" w:space="0" w:color="auto"/>
                      </w:divBdr>
                    </w:div>
                    <w:div w:id="1102335555">
                      <w:marLeft w:val="0"/>
                      <w:marRight w:val="0"/>
                      <w:marTop w:val="0"/>
                      <w:marBottom w:val="0"/>
                      <w:divBdr>
                        <w:top w:val="none" w:sz="0" w:space="0" w:color="auto"/>
                        <w:left w:val="none" w:sz="0" w:space="0" w:color="auto"/>
                        <w:bottom w:val="none" w:sz="0" w:space="0" w:color="auto"/>
                        <w:right w:val="none" w:sz="0" w:space="0" w:color="auto"/>
                      </w:divBdr>
                    </w:div>
                    <w:div w:id="294214956">
                      <w:marLeft w:val="0"/>
                      <w:marRight w:val="0"/>
                      <w:marTop w:val="0"/>
                      <w:marBottom w:val="0"/>
                      <w:divBdr>
                        <w:top w:val="none" w:sz="0" w:space="0" w:color="auto"/>
                        <w:left w:val="none" w:sz="0" w:space="0" w:color="auto"/>
                        <w:bottom w:val="none" w:sz="0" w:space="0" w:color="auto"/>
                        <w:right w:val="none" w:sz="0" w:space="0" w:color="auto"/>
                      </w:divBdr>
                    </w:div>
                    <w:div w:id="316156480">
                      <w:marLeft w:val="0"/>
                      <w:marRight w:val="0"/>
                      <w:marTop w:val="0"/>
                      <w:marBottom w:val="0"/>
                      <w:divBdr>
                        <w:top w:val="none" w:sz="0" w:space="0" w:color="auto"/>
                        <w:left w:val="none" w:sz="0" w:space="0" w:color="auto"/>
                        <w:bottom w:val="none" w:sz="0" w:space="0" w:color="auto"/>
                        <w:right w:val="none" w:sz="0" w:space="0" w:color="auto"/>
                      </w:divBdr>
                    </w:div>
                    <w:div w:id="181194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953351">
          <w:marLeft w:val="0"/>
          <w:marRight w:val="0"/>
          <w:marTop w:val="0"/>
          <w:marBottom w:val="0"/>
          <w:divBdr>
            <w:top w:val="none" w:sz="0" w:space="0" w:color="auto"/>
            <w:left w:val="none" w:sz="0" w:space="0" w:color="auto"/>
            <w:bottom w:val="none" w:sz="0" w:space="0" w:color="auto"/>
            <w:right w:val="none" w:sz="0" w:space="0" w:color="auto"/>
          </w:divBdr>
          <w:divsChild>
            <w:div w:id="1220432457">
              <w:marLeft w:val="0"/>
              <w:marRight w:val="0"/>
              <w:marTop w:val="0"/>
              <w:marBottom w:val="0"/>
              <w:divBdr>
                <w:top w:val="none" w:sz="0" w:space="0" w:color="auto"/>
                <w:left w:val="none" w:sz="0" w:space="0" w:color="auto"/>
                <w:bottom w:val="none" w:sz="0" w:space="0" w:color="auto"/>
                <w:right w:val="none" w:sz="0" w:space="0" w:color="auto"/>
              </w:divBdr>
              <w:divsChild>
                <w:div w:id="1494682753">
                  <w:marLeft w:val="0"/>
                  <w:marRight w:val="0"/>
                  <w:marTop w:val="0"/>
                  <w:marBottom w:val="0"/>
                  <w:divBdr>
                    <w:top w:val="none" w:sz="0" w:space="0" w:color="auto"/>
                    <w:left w:val="none" w:sz="0" w:space="0" w:color="auto"/>
                    <w:bottom w:val="none" w:sz="0" w:space="0" w:color="auto"/>
                    <w:right w:val="none" w:sz="0" w:space="0" w:color="auto"/>
                  </w:divBdr>
                  <w:divsChild>
                    <w:div w:id="2111580215">
                      <w:marLeft w:val="0"/>
                      <w:marRight w:val="0"/>
                      <w:marTop w:val="0"/>
                      <w:marBottom w:val="150"/>
                      <w:divBdr>
                        <w:top w:val="none" w:sz="0" w:space="0" w:color="auto"/>
                        <w:left w:val="none" w:sz="0" w:space="0" w:color="auto"/>
                        <w:bottom w:val="none" w:sz="0" w:space="0" w:color="auto"/>
                        <w:right w:val="none" w:sz="0" w:space="0" w:color="auto"/>
                      </w:divBdr>
                      <w:divsChild>
                        <w:div w:id="527447611">
                          <w:marLeft w:val="0"/>
                          <w:marRight w:val="0"/>
                          <w:marTop w:val="300"/>
                          <w:marBottom w:val="0"/>
                          <w:divBdr>
                            <w:top w:val="single" w:sz="6" w:space="0" w:color="D3D3D3"/>
                            <w:left w:val="single" w:sz="6" w:space="0" w:color="D3D3D3"/>
                            <w:bottom w:val="single" w:sz="6" w:space="0" w:color="D3D3D3"/>
                            <w:right w:val="single" w:sz="6" w:space="0" w:color="D3D3D3"/>
                          </w:divBdr>
                          <w:divsChild>
                            <w:div w:id="850755350">
                              <w:marLeft w:val="0"/>
                              <w:marRight w:val="0"/>
                              <w:marTop w:val="0"/>
                              <w:marBottom w:val="0"/>
                              <w:divBdr>
                                <w:top w:val="none" w:sz="0" w:space="0" w:color="auto"/>
                                <w:left w:val="none" w:sz="0" w:space="0" w:color="auto"/>
                                <w:bottom w:val="none" w:sz="0" w:space="0" w:color="auto"/>
                                <w:right w:val="none" w:sz="0" w:space="0" w:color="auto"/>
                              </w:divBdr>
                              <w:divsChild>
                                <w:div w:id="656423414">
                                  <w:marLeft w:val="0"/>
                                  <w:marRight w:val="0"/>
                                  <w:marTop w:val="0"/>
                                  <w:marBottom w:val="0"/>
                                  <w:divBdr>
                                    <w:top w:val="none" w:sz="0" w:space="0" w:color="auto"/>
                                    <w:left w:val="none" w:sz="0" w:space="0" w:color="auto"/>
                                    <w:bottom w:val="none" w:sz="0" w:space="0" w:color="auto"/>
                                    <w:right w:val="none" w:sz="0" w:space="0" w:color="auto"/>
                                  </w:divBdr>
                                  <w:divsChild>
                                    <w:div w:id="904298473">
                                      <w:marLeft w:val="0"/>
                                      <w:marRight w:val="0"/>
                                      <w:marTop w:val="0"/>
                                      <w:marBottom w:val="75"/>
                                      <w:divBdr>
                                        <w:top w:val="none" w:sz="0" w:space="0" w:color="auto"/>
                                        <w:left w:val="none" w:sz="0" w:space="0" w:color="auto"/>
                                        <w:bottom w:val="none" w:sz="0" w:space="0" w:color="auto"/>
                                        <w:right w:val="none" w:sz="0" w:space="0" w:color="auto"/>
                                      </w:divBdr>
                                      <w:divsChild>
                                        <w:div w:id="2135442348">
                                          <w:marLeft w:val="0"/>
                                          <w:marRight w:val="0"/>
                                          <w:marTop w:val="0"/>
                                          <w:marBottom w:val="0"/>
                                          <w:divBdr>
                                            <w:top w:val="none" w:sz="0" w:space="0" w:color="auto"/>
                                            <w:left w:val="none" w:sz="0" w:space="0" w:color="auto"/>
                                            <w:bottom w:val="none" w:sz="0" w:space="0" w:color="auto"/>
                                            <w:right w:val="none" w:sz="0" w:space="0" w:color="auto"/>
                                          </w:divBdr>
                                        </w:div>
                                      </w:divsChild>
                                    </w:div>
                                    <w:div w:id="1412004874">
                                      <w:marLeft w:val="900"/>
                                      <w:marRight w:val="0"/>
                                      <w:marTop w:val="0"/>
                                      <w:marBottom w:val="0"/>
                                      <w:divBdr>
                                        <w:top w:val="single" w:sz="6" w:space="11" w:color="F1F1F0"/>
                                        <w:left w:val="none" w:sz="0" w:space="0" w:color="auto"/>
                                        <w:bottom w:val="none" w:sz="0" w:space="0" w:color="auto"/>
                                        <w:right w:val="none" w:sz="0" w:space="0" w:color="auto"/>
                                      </w:divBdr>
                                      <w:divsChild>
                                        <w:div w:id="95067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control" Target="activeX/activeX4.xml"/><Relationship Id="rId26"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control" Target="activeX/activeX7.xml"/><Relationship Id="rId7" Type="http://schemas.openxmlformats.org/officeDocument/2006/relationships/image" Target="media/image3.jpeg"/><Relationship Id="rId12" Type="http://schemas.openxmlformats.org/officeDocument/2006/relationships/hyperlink" Target="http://whatreallyhappened.com/RANCHO/POLITICS/OK/PARTIN/okm.htm" TargetMode="External"/><Relationship Id="rId17" Type="http://schemas.openxmlformats.org/officeDocument/2006/relationships/control" Target="activeX/activeX3.xml"/><Relationship Id="rId25" Type="http://schemas.openxmlformats.org/officeDocument/2006/relationships/control" Target="activeX/activeX1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2.xml"/><Relationship Id="rId20" Type="http://schemas.openxmlformats.org/officeDocument/2006/relationships/control" Target="activeX/activeX6.xml"/><Relationship Id="rId29"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control" Target="activeX/activeX10.xm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9.wmf"/><Relationship Id="rId23" Type="http://schemas.openxmlformats.org/officeDocument/2006/relationships/control" Target="activeX/activeX9.xml"/><Relationship Id="rId28" Type="http://schemas.openxmlformats.org/officeDocument/2006/relationships/hyperlink" Target="https://www.wikispaces.com/user/view/sscoba" TargetMode="External"/><Relationship Id="rId10" Type="http://schemas.openxmlformats.org/officeDocument/2006/relationships/image" Target="media/image6.jpeg"/><Relationship Id="rId19" Type="http://schemas.openxmlformats.org/officeDocument/2006/relationships/control" Target="activeX/activeX5.xml"/><Relationship Id="rId31" Type="http://schemas.openxmlformats.org/officeDocument/2006/relationships/hyperlink" Target="https://youtu.be/bnLnLDjm1wU"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control" Target="activeX/activeX1.xml"/><Relationship Id="rId22" Type="http://schemas.openxmlformats.org/officeDocument/2006/relationships/control" Target="activeX/activeX8.xml"/><Relationship Id="rId27" Type="http://schemas.openxmlformats.org/officeDocument/2006/relationships/control" Target="activeX/activeX12.xml"/><Relationship Id="rId30" Type="http://schemas.openxmlformats.org/officeDocument/2006/relationships/hyperlink" Target="https://www.wikispaces.com/user/view/sscoba" TargetMode="External"/><Relationship Id="rId8"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8</Pages>
  <Words>2195</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2018-04-21T11:49:00Z</dcterms:created>
  <dcterms:modified xsi:type="dcterms:W3CDTF">2018-04-21T13:28:00Z</dcterms:modified>
</cp:coreProperties>
</file>