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EF" w:rsidRPr="00113FEF" w:rsidRDefault="00113FEF" w:rsidP="00113FEF">
      <w:pPr>
        <w:pBdr>
          <w:bottom w:val="dotted" w:sz="6" w:space="8" w:color="777777"/>
        </w:pBdr>
        <w:shd w:val="clear" w:color="auto" w:fill="FFFFFF"/>
        <w:spacing w:before="345" w:after="300" w:line="360" w:lineRule="atLeast"/>
        <w:outlineLvl w:val="0"/>
        <w:rPr>
          <w:rFonts w:ascii="oswaldbold" w:eastAsia="Times New Roman" w:hAnsi="oswaldbold" w:cs="Times New Roman"/>
          <w:color w:val="262626"/>
          <w:spacing w:val="6"/>
          <w:kern w:val="36"/>
          <w:sz w:val="60"/>
          <w:szCs w:val="60"/>
        </w:rPr>
      </w:pPr>
      <w:r w:rsidRPr="00113FEF">
        <w:rPr>
          <w:rFonts w:ascii="oswaldbold" w:eastAsia="Times New Roman" w:hAnsi="oswaldbold" w:cs="Times New Roman"/>
          <w:color w:val="262626"/>
          <w:spacing w:val="6"/>
          <w:kern w:val="36"/>
          <w:sz w:val="60"/>
          <w:szCs w:val="60"/>
        </w:rPr>
        <w:t>KU KLUX KLAN</w:t>
      </w:r>
    </w:p>
    <w:p w:rsidR="00113FEF" w:rsidRPr="00113FEF" w:rsidRDefault="00113FEF" w:rsidP="00113FEF">
      <w:pPr>
        <w:shd w:val="clear" w:color="auto" w:fill="FFFFFF"/>
        <w:spacing w:after="0" w:line="240" w:lineRule="auto"/>
        <w:jc w:val="center"/>
        <w:rPr>
          <w:rFonts w:ascii="Helvetica" w:eastAsia="Times New Roman" w:hAnsi="Helvetica" w:cs="Helvetica"/>
          <w:color w:val="333333"/>
          <w:sz w:val="20"/>
          <w:szCs w:val="20"/>
        </w:rPr>
      </w:pPr>
      <w:r w:rsidRPr="00113FEF">
        <w:rPr>
          <w:rFonts w:ascii="Helvetica" w:eastAsia="Times New Roman" w:hAnsi="Helvetica" w:cs="Helvetica"/>
          <w:noProof/>
          <w:color w:val="2763A5"/>
          <w:sz w:val="20"/>
          <w:szCs w:val="20"/>
        </w:rPr>
        <w:drawing>
          <wp:inline distT="0" distB="0" distL="0" distR="0">
            <wp:extent cx="6934200" cy="857250"/>
            <wp:effectExtent l="0" t="0" r="0" b="0"/>
            <wp:docPr id="8" name="Picture 8" descr="https://tshaonline.org/sites/default/files/images/ads/2017-holidays-sho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haonline.org/sites/default/files/images/ads/2017-holidays-shop.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113FEF" w:rsidRPr="00113FEF" w:rsidRDefault="00113FEF" w:rsidP="00113FEF">
      <w:pPr>
        <w:shd w:val="clear" w:color="auto" w:fill="F0F0F0"/>
        <w:spacing w:after="24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drawing>
          <wp:inline distT="0" distB="0" distL="0" distR="0">
            <wp:extent cx="2171700" cy="1390650"/>
            <wp:effectExtent l="0" t="0" r="0" b="0"/>
            <wp:docPr id="7" name="Picture 7" descr="Klu Klux Klan">
              <a:hlinkClick xmlns:a="http://schemas.openxmlformats.org/drawingml/2006/main" r:id="rId6" tooltip="&quot;Ku Klux Klan, November 10, 19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u Klux Klan">
                      <a:hlinkClick r:id="rId6" tooltip="&quot;Ku Klux Klan, November 10, 1922&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390650"/>
                    </a:xfrm>
                    <a:prstGeom prst="rect">
                      <a:avLst/>
                    </a:prstGeom>
                    <a:noFill/>
                    <a:ln>
                      <a:noFill/>
                    </a:ln>
                  </pic:spPr>
                </pic:pic>
              </a:graphicData>
            </a:graphic>
          </wp:inline>
        </w:drawing>
      </w:r>
    </w:p>
    <w:p w:rsidR="00113FEF" w:rsidRPr="00113FEF" w:rsidRDefault="00113FEF" w:rsidP="00113FEF">
      <w:pPr>
        <w:shd w:val="clear" w:color="auto" w:fill="F0F0F0"/>
        <w:spacing w:after="75" w:line="288" w:lineRule="atLeast"/>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t>Ku Klux Klan parading, Beaumont, November 10</w:t>
      </w:r>
      <w:proofErr w:type="gramStart"/>
      <w:r w:rsidRPr="00113FEF">
        <w:rPr>
          <w:rFonts w:ascii="Helvetica" w:eastAsia="Times New Roman" w:hAnsi="Helvetica" w:cs="Helvetica"/>
          <w:color w:val="333333"/>
          <w:sz w:val="16"/>
          <w:szCs w:val="16"/>
        </w:rPr>
        <w:t>,1922</w:t>
      </w:r>
      <w:proofErr w:type="gramEnd"/>
      <w:r w:rsidRPr="00113FEF">
        <w:rPr>
          <w:rFonts w:ascii="Helvetica" w:eastAsia="Times New Roman" w:hAnsi="Helvetica" w:cs="Helvetica"/>
          <w:color w:val="333333"/>
          <w:sz w:val="16"/>
          <w:szCs w:val="16"/>
        </w:rPr>
        <w:t>.</w:t>
      </w:r>
      <w:r w:rsidRPr="00113FEF">
        <w:rPr>
          <w:rFonts w:ascii="Helvetica" w:eastAsia="Times New Roman" w:hAnsi="Helvetica" w:cs="Helvetica"/>
          <w:color w:val="333333"/>
          <w:sz w:val="16"/>
          <w:szCs w:val="16"/>
        </w:rPr>
        <w:br/>
        <w:t>Courtesy Spindletop-Gladys City Boomtown Museum</w:t>
      </w:r>
      <w:proofErr w:type="gramStart"/>
      <w:r w:rsidRPr="00113FEF">
        <w:rPr>
          <w:rFonts w:ascii="Helvetica" w:eastAsia="Times New Roman" w:hAnsi="Helvetica" w:cs="Helvetica"/>
          <w:color w:val="333333"/>
          <w:sz w:val="16"/>
          <w:szCs w:val="16"/>
        </w:rPr>
        <w:t>,</w:t>
      </w:r>
      <w:proofErr w:type="gramEnd"/>
      <w:r w:rsidRPr="00113FEF">
        <w:rPr>
          <w:rFonts w:ascii="Helvetica" w:eastAsia="Times New Roman" w:hAnsi="Helvetica" w:cs="Helvetica"/>
          <w:color w:val="333333"/>
          <w:sz w:val="16"/>
          <w:szCs w:val="16"/>
        </w:rPr>
        <w:br/>
        <w:t>Beaumont.</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5953125" cy="9172575"/>
            <wp:effectExtent l="0" t="0" r="9525" b="9525"/>
            <wp:docPr id="6" name="Picture 6" descr="Traditional outfit of the Ku Klux Klan">
              <a:hlinkClick xmlns:a="http://schemas.openxmlformats.org/drawingml/2006/main" r:id="rId8" tooltip="&quot;Traditional outfit of the Ku Klux Kl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al outfit of the Ku Klux Klan">
                      <a:hlinkClick r:id="rId8" tooltip="&quot;Traditional outfit of the Ku Klux Kla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9172575"/>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lastRenderedPageBreak/>
        <w:t>Illustration, Traditional outfit of the Ku Klux Klan. Image available on the </w:t>
      </w:r>
      <w:hyperlink r:id="rId10" w:anchor=".ipe3GrRQv" w:history="1">
        <w:r w:rsidRPr="00113FEF">
          <w:rPr>
            <w:rFonts w:ascii="Helvetica" w:eastAsia="Times New Roman" w:hAnsi="Helvetica" w:cs="Helvetica"/>
            <w:color w:val="2763A5"/>
            <w:sz w:val="16"/>
            <w:szCs w:val="16"/>
          </w:rPr>
          <w:t>Internet </w:t>
        </w:r>
      </w:hyperlink>
      <w:r w:rsidRPr="00113FEF">
        <w:rPr>
          <w:rFonts w:ascii="Helvetica" w:eastAsia="Times New Roman" w:hAnsi="Helvetica" w:cs="Helvetica"/>
          <w:color w:val="333333"/>
          <w:sz w:val="16"/>
          <w:szCs w:val="16"/>
        </w:rPr>
        <w:t>and included in accordance with </w:t>
      </w:r>
      <w:hyperlink r:id="rId11"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b/>
          <w:bCs/>
          <w:color w:val="000000"/>
          <w:sz w:val="34"/>
          <w:szCs w:val="34"/>
        </w:rPr>
        <w:t>KU KLUX KLAN</w:t>
      </w:r>
      <w:r w:rsidRPr="00113FEF">
        <w:rPr>
          <w:rFonts w:ascii="Times New Roman" w:eastAsia="Times New Roman" w:hAnsi="Times New Roman" w:cs="Times New Roman"/>
          <w:color w:val="000000"/>
          <w:sz w:val="34"/>
          <w:szCs w:val="34"/>
        </w:rPr>
        <w:t>. The history of the Ku Klux Klan in Texas extends from the </w:t>
      </w:r>
      <w:hyperlink r:id="rId12" w:history="1">
        <w:r w:rsidRPr="00113FEF">
          <w:rPr>
            <w:rFonts w:ascii="Times New Roman" w:eastAsia="Times New Roman" w:hAnsi="Times New Roman" w:cs="Times New Roman"/>
            <w:b/>
            <w:bCs/>
            <w:color w:val="0049C2"/>
            <w:sz w:val="34"/>
            <w:szCs w:val="34"/>
            <w:u w:val="single"/>
          </w:rPr>
          <w:t>Reconstruction</w:t>
        </w:r>
      </w:hyperlink>
      <w:r w:rsidRPr="00113FEF">
        <w:rPr>
          <w:rFonts w:ascii="Times New Roman" w:eastAsia="Times New Roman" w:hAnsi="Times New Roman" w:cs="Times New Roman"/>
          <w:color w:val="000000"/>
          <w:sz w:val="34"/>
          <w:szCs w:val="34"/>
        </w:rPr>
        <w:t xml:space="preserve"> era to the present. </w:t>
      </w:r>
      <w:proofErr w:type="gramStart"/>
      <w:r w:rsidRPr="00113FEF">
        <w:rPr>
          <w:rFonts w:ascii="Times New Roman" w:eastAsia="Times New Roman" w:hAnsi="Times New Roman" w:cs="Times New Roman"/>
          <w:color w:val="000000"/>
          <w:sz w:val="34"/>
          <w:szCs w:val="34"/>
        </w:rPr>
        <w:t>The original organization was founded in Pulaski, Tennessee, probably in May or early June 1866, by six young Confederate veterans</w:t>
      </w:r>
      <w:proofErr w:type="gramEnd"/>
      <w:r w:rsidRPr="00113FEF">
        <w:rPr>
          <w:rFonts w:ascii="Times New Roman" w:eastAsia="Times New Roman" w:hAnsi="Times New Roman" w:cs="Times New Roman"/>
          <w:color w:val="000000"/>
          <w:sz w:val="34"/>
          <w:szCs w:val="34"/>
        </w:rPr>
        <w:t>. Its name reportedly derived from the Greek word </w:t>
      </w:r>
      <w:r w:rsidRPr="00113FEF">
        <w:rPr>
          <w:rFonts w:ascii="Times New Roman" w:eastAsia="Times New Roman" w:hAnsi="Times New Roman" w:cs="Times New Roman"/>
          <w:i/>
          <w:iCs/>
          <w:color w:val="000000"/>
          <w:sz w:val="34"/>
          <w:szCs w:val="34"/>
        </w:rPr>
        <w:t>kuklos</w:t>
      </w:r>
      <w:r w:rsidRPr="00113FEF">
        <w:rPr>
          <w:rFonts w:ascii="Times New Roman" w:eastAsia="Times New Roman" w:hAnsi="Times New Roman" w:cs="Times New Roman"/>
          <w:color w:val="000000"/>
          <w:sz w:val="34"/>
          <w:szCs w:val="34"/>
        </w:rPr>
        <w:t xml:space="preserve">, meaning circle or band; "Klan," though redundant, </w:t>
      </w:r>
      <w:proofErr w:type="gramStart"/>
      <w:r w:rsidRPr="00113FEF">
        <w:rPr>
          <w:rFonts w:ascii="Times New Roman" w:eastAsia="Times New Roman" w:hAnsi="Times New Roman" w:cs="Times New Roman"/>
          <w:color w:val="000000"/>
          <w:sz w:val="34"/>
          <w:szCs w:val="34"/>
        </w:rPr>
        <w:t>was appended</w:t>
      </w:r>
      <w:proofErr w:type="gramEnd"/>
      <w:r w:rsidRPr="00113FEF">
        <w:rPr>
          <w:rFonts w:ascii="Times New Roman" w:eastAsia="Times New Roman" w:hAnsi="Times New Roman" w:cs="Times New Roman"/>
          <w:color w:val="000000"/>
          <w:sz w:val="34"/>
          <w:szCs w:val="34"/>
        </w:rPr>
        <w:t xml:space="preserve"> to the name for alliteration. The Klan's founders devised a series of elaborate secret rituals for the organization, closely patterned after the Kuklos Adelphon, a college fraternity widespread throughout the South in the antebellum period. Officers consisted of a "grand cyclops" or president, a "grand magi" (plural </w:t>
      </w:r>
      <w:r w:rsidRPr="00113FEF">
        <w:rPr>
          <w:rFonts w:ascii="Times New Roman" w:eastAsia="Times New Roman" w:hAnsi="Times New Roman" w:cs="Times New Roman"/>
          <w:i/>
          <w:iCs/>
          <w:color w:val="000000"/>
          <w:sz w:val="34"/>
          <w:szCs w:val="34"/>
        </w:rPr>
        <w:t>sic</w:t>
      </w:r>
      <w:r w:rsidRPr="00113FEF">
        <w:rPr>
          <w:rFonts w:ascii="Times New Roman" w:eastAsia="Times New Roman" w:hAnsi="Times New Roman" w:cs="Times New Roman"/>
          <w:color w:val="000000"/>
          <w:sz w:val="34"/>
          <w:szCs w:val="34"/>
        </w:rPr>
        <w:t>) or vice president, a "grand Turk" or marshal, and a "grand exchequer" (</w:t>
      </w:r>
      <w:r w:rsidRPr="00113FEF">
        <w:rPr>
          <w:rFonts w:ascii="Times New Roman" w:eastAsia="Times New Roman" w:hAnsi="Times New Roman" w:cs="Times New Roman"/>
          <w:i/>
          <w:iCs/>
          <w:color w:val="000000"/>
          <w:sz w:val="34"/>
          <w:szCs w:val="34"/>
        </w:rPr>
        <w:t>sic</w:t>
      </w:r>
      <w:r w:rsidRPr="00113FEF">
        <w:rPr>
          <w:rFonts w:ascii="Times New Roman" w:eastAsia="Times New Roman" w:hAnsi="Times New Roman" w:cs="Times New Roman"/>
          <w:color w:val="000000"/>
          <w:sz w:val="34"/>
          <w:szCs w:val="34"/>
        </w:rPr>
        <w:t xml:space="preserve">) or treasurer. Local chapters </w:t>
      </w:r>
      <w:proofErr w:type="gramStart"/>
      <w:r w:rsidRPr="00113FEF">
        <w:rPr>
          <w:rFonts w:ascii="Times New Roman" w:eastAsia="Times New Roman" w:hAnsi="Times New Roman" w:cs="Times New Roman"/>
          <w:color w:val="000000"/>
          <w:sz w:val="34"/>
          <w:szCs w:val="34"/>
        </w:rPr>
        <w:t>were called</w:t>
      </w:r>
      <w:proofErr w:type="gramEnd"/>
      <w:r w:rsidRPr="00113FEF">
        <w:rPr>
          <w:rFonts w:ascii="Times New Roman" w:eastAsia="Times New Roman" w:hAnsi="Times New Roman" w:cs="Times New Roman"/>
          <w:color w:val="000000"/>
          <w:sz w:val="34"/>
          <w:szCs w:val="34"/>
        </w:rPr>
        <w:t xml:space="preserve"> dens. In its early years the Klan's regalia included a white mask with holes for the eyes, a high, conical, cardboard hat, and long flowing robes. Initially the organization existed solely for amusement, but as it spread through the Southern </w:t>
      </w:r>
      <w:proofErr w:type="gramStart"/>
      <w:r w:rsidRPr="00113FEF">
        <w:rPr>
          <w:rFonts w:ascii="Times New Roman" w:eastAsia="Times New Roman" w:hAnsi="Times New Roman" w:cs="Times New Roman"/>
          <w:color w:val="000000"/>
          <w:sz w:val="34"/>
          <w:szCs w:val="34"/>
        </w:rPr>
        <w:t>states</w:t>
      </w:r>
      <w:proofErr w:type="gramEnd"/>
      <w:r w:rsidRPr="00113FEF">
        <w:rPr>
          <w:rFonts w:ascii="Times New Roman" w:eastAsia="Times New Roman" w:hAnsi="Times New Roman" w:cs="Times New Roman"/>
          <w:color w:val="000000"/>
          <w:sz w:val="34"/>
          <w:szCs w:val="34"/>
        </w:rPr>
        <w:t xml:space="preserve"> it became more and more associated with vigilantism and opposition to Republican rule. By the late </w:t>
      </w:r>
      <w:proofErr w:type="gramStart"/>
      <w:r w:rsidRPr="00113FEF">
        <w:rPr>
          <w:rFonts w:ascii="Times New Roman" w:eastAsia="Times New Roman" w:hAnsi="Times New Roman" w:cs="Times New Roman"/>
          <w:color w:val="000000"/>
          <w:sz w:val="34"/>
          <w:szCs w:val="34"/>
        </w:rPr>
        <w:t>1860s</w:t>
      </w:r>
      <w:proofErr w:type="gramEnd"/>
      <w:r w:rsidRPr="00113FEF">
        <w:rPr>
          <w:rFonts w:ascii="Times New Roman" w:eastAsia="Times New Roman" w:hAnsi="Times New Roman" w:cs="Times New Roman"/>
          <w:color w:val="000000"/>
          <w:sz w:val="34"/>
          <w:szCs w:val="34"/>
        </w:rPr>
        <w:t xml:space="preserve"> the Klan became one of the principal forms of opposition to Reconstruction, and members were pledged to support the supremacy of the white race, to oppose the amalgamation of the races, to resist the social and political encroachment of carpetbaggers, and to restore white control of the government.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 xml:space="preserve">The Klan of the Reconstruction era was not a single organization or even a loose confederation of local and state groups. Several different Klan-like organizations with different relationships to each other coexisted in various parts of the South; they included the Knights </w:t>
      </w:r>
      <w:proofErr w:type="gramStart"/>
      <w:r w:rsidRPr="00113FEF">
        <w:rPr>
          <w:rFonts w:ascii="Times New Roman" w:eastAsia="Times New Roman" w:hAnsi="Times New Roman" w:cs="Times New Roman"/>
          <w:color w:val="000000"/>
          <w:sz w:val="34"/>
          <w:szCs w:val="34"/>
        </w:rPr>
        <w:t>of the Red Hand, the Pale Faces, the White Brotherhood, the Constitutional Union Guards, and, in Texas</w:t>
      </w:r>
      <w:proofErr w:type="gramEnd"/>
      <w:r w:rsidRPr="00113FEF">
        <w:rPr>
          <w:rFonts w:ascii="Times New Roman" w:eastAsia="Times New Roman" w:hAnsi="Times New Roman" w:cs="Times New Roman"/>
          <w:color w:val="000000"/>
          <w:sz w:val="34"/>
          <w:szCs w:val="34"/>
        </w:rPr>
        <w:t>, the Knights of the Rising Sun and the </w:t>
      </w:r>
      <w:hyperlink r:id="rId13" w:history="1">
        <w:r w:rsidRPr="00113FEF">
          <w:rPr>
            <w:rFonts w:ascii="Times New Roman" w:eastAsia="Times New Roman" w:hAnsi="Times New Roman" w:cs="Times New Roman"/>
            <w:b/>
            <w:bCs/>
            <w:color w:val="0049C2"/>
            <w:sz w:val="34"/>
            <w:szCs w:val="34"/>
            <w:u w:val="single"/>
          </w:rPr>
          <w:t>Knights of the White Camellia</w:t>
        </w:r>
      </w:hyperlink>
      <w:r w:rsidRPr="00113FEF">
        <w:rPr>
          <w:rFonts w:ascii="Times New Roman" w:eastAsia="Times New Roman" w:hAnsi="Times New Roman" w:cs="Times New Roman"/>
          <w:color w:val="000000"/>
          <w:sz w:val="34"/>
          <w:szCs w:val="34"/>
        </w:rPr>
        <w:t xml:space="preserve">. Evidence that the Klan had spread to Texas </w:t>
      </w:r>
      <w:proofErr w:type="gramStart"/>
      <w:r w:rsidRPr="00113FEF">
        <w:rPr>
          <w:rFonts w:ascii="Times New Roman" w:eastAsia="Times New Roman" w:hAnsi="Times New Roman" w:cs="Times New Roman"/>
          <w:color w:val="000000"/>
          <w:sz w:val="34"/>
          <w:szCs w:val="34"/>
        </w:rPr>
        <w:t>was first noted</w:t>
      </w:r>
      <w:proofErr w:type="gramEnd"/>
      <w:r w:rsidRPr="00113FEF">
        <w:rPr>
          <w:rFonts w:ascii="Times New Roman" w:eastAsia="Times New Roman" w:hAnsi="Times New Roman" w:cs="Times New Roman"/>
          <w:color w:val="000000"/>
          <w:sz w:val="34"/>
          <w:szCs w:val="34"/>
        </w:rPr>
        <w:t xml:space="preserve"> in March 1868. At </w:t>
      </w:r>
      <w:proofErr w:type="gramStart"/>
      <w:r w:rsidRPr="00113FEF">
        <w:rPr>
          <w:rFonts w:ascii="Times New Roman" w:eastAsia="Times New Roman" w:hAnsi="Times New Roman" w:cs="Times New Roman"/>
          <w:color w:val="000000"/>
          <w:sz w:val="34"/>
          <w:szCs w:val="34"/>
        </w:rPr>
        <w:t>first</w:t>
      </w:r>
      <w:proofErr w:type="gramEnd"/>
      <w:r w:rsidRPr="00113FEF">
        <w:rPr>
          <w:rFonts w:ascii="Times New Roman" w:eastAsia="Times New Roman" w:hAnsi="Times New Roman" w:cs="Times New Roman"/>
          <w:color w:val="000000"/>
          <w:sz w:val="34"/>
          <w:szCs w:val="34"/>
        </w:rPr>
        <w:t xml:space="preserve"> </w:t>
      </w:r>
      <w:r w:rsidRPr="00113FEF">
        <w:rPr>
          <w:rFonts w:ascii="Times New Roman" w:eastAsia="Times New Roman" w:hAnsi="Times New Roman" w:cs="Times New Roman"/>
          <w:color w:val="000000"/>
          <w:sz w:val="34"/>
          <w:szCs w:val="34"/>
        </w:rPr>
        <w:lastRenderedPageBreak/>
        <w:t>the group's activities consisted of parades, publications of cryptic newspaper notices, and midnight meetings at graveyards. Republican newspapers satirized these happenings, but by May, when the Klan began to resort to murder and acts of intimidation directed at freedmen and white Republicans, the light-hearted notices ended.</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7620000" cy="10029825"/>
            <wp:effectExtent l="0" t="0" r="0" b="9525"/>
            <wp:docPr id="5" name="Picture 5" descr="Roger Quarles Mills">
              <a:hlinkClick xmlns:a="http://schemas.openxmlformats.org/drawingml/2006/main" r:id="rId14" tooltip="&quot;Roger Quarles Mil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ger Quarles Mills">
                      <a:hlinkClick r:id="rId14" tooltip="&quot;Roger Quarles Mill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10029825"/>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lastRenderedPageBreak/>
        <w:t>Photograph, Portrait of Roger Quarles Mills. Image available on the </w:t>
      </w:r>
      <w:hyperlink r:id="rId16" w:history="1">
        <w:r w:rsidRPr="00113FEF">
          <w:rPr>
            <w:rFonts w:ascii="Helvetica" w:eastAsia="Times New Roman" w:hAnsi="Helvetica" w:cs="Helvetica"/>
            <w:color w:val="2763A5"/>
            <w:sz w:val="16"/>
            <w:szCs w:val="16"/>
          </w:rPr>
          <w:t>Internet </w:t>
        </w:r>
      </w:hyperlink>
      <w:r w:rsidRPr="00113FEF">
        <w:rPr>
          <w:rFonts w:ascii="Helvetica" w:eastAsia="Times New Roman" w:hAnsi="Helvetica" w:cs="Helvetica"/>
          <w:color w:val="333333"/>
          <w:sz w:val="16"/>
          <w:szCs w:val="16"/>
        </w:rPr>
        <w:t>and included in accordance with </w:t>
      </w:r>
      <w:hyperlink r:id="rId17"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Despite its outward appearance of unity, the Klan in Texas was in many ways poorly organized. </w:t>
      </w:r>
      <w:hyperlink r:id="rId18" w:history="1">
        <w:r w:rsidRPr="00113FEF">
          <w:rPr>
            <w:rFonts w:ascii="Times New Roman" w:eastAsia="Times New Roman" w:hAnsi="Times New Roman" w:cs="Times New Roman"/>
            <w:b/>
            <w:bCs/>
            <w:color w:val="0049C2"/>
            <w:sz w:val="34"/>
            <w:szCs w:val="34"/>
            <w:u w:val="single"/>
          </w:rPr>
          <w:t>Roger Q. Mills</w:t>
        </w:r>
      </w:hyperlink>
      <w:r w:rsidRPr="00113FEF">
        <w:rPr>
          <w:rFonts w:ascii="Times New Roman" w:eastAsia="Times New Roman" w:hAnsi="Times New Roman" w:cs="Times New Roman"/>
          <w:color w:val="000000"/>
          <w:sz w:val="34"/>
          <w:szCs w:val="34"/>
        </w:rPr>
        <w:t xml:space="preserve">, a former secessionist and later a </w:t>
      </w:r>
      <w:proofErr w:type="gramStart"/>
      <w:r w:rsidRPr="00113FEF">
        <w:rPr>
          <w:rFonts w:ascii="Times New Roman" w:eastAsia="Times New Roman" w:hAnsi="Times New Roman" w:cs="Times New Roman"/>
          <w:color w:val="000000"/>
          <w:sz w:val="34"/>
          <w:szCs w:val="34"/>
        </w:rPr>
        <w:t>congressman</w:t>
      </w:r>
      <w:proofErr w:type="gramEnd"/>
      <w:r w:rsidRPr="00113FEF">
        <w:rPr>
          <w:rFonts w:ascii="Times New Roman" w:eastAsia="Times New Roman" w:hAnsi="Times New Roman" w:cs="Times New Roman"/>
          <w:color w:val="000000"/>
          <w:sz w:val="34"/>
          <w:szCs w:val="34"/>
        </w:rPr>
        <w:t>, coordinated activities in the state, but often the local groups acted autonomously with little or no central direction. Members of every social stratum belonged to the Klan, though the more respectable elite usually shied away from acts of violence. Local groups of the Klan or bands posing as Klansmen sometimes used terrorist acts such as stealing horses or burning crops merely to gain economic advantage, but most of their victims were Republicans. Generally, Klan violence closely followed politics.</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 xml:space="preserve">Most of the Klan's activities </w:t>
      </w:r>
      <w:proofErr w:type="gramStart"/>
      <w:r w:rsidRPr="00113FEF">
        <w:rPr>
          <w:rFonts w:ascii="Times New Roman" w:eastAsia="Times New Roman" w:hAnsi="Times New Roman" w:cs="Times New Roman"/>
          <w:color w:val="000000"/>
          <w:sz w:val="34"/>
          <w:szCs w:val="34"/>
        </w:rPr>
        <w:t>were focused</w:t>
      </w:r>
      <w:proofErr w:type="gramEnd"/>
      <w:r w:rsidRPr="00113FEF">
        <w:rPr>
          <w:rFonts w:ascii="Times New Roman" w:eastAsia="Times New Roman" w:hAnsi="Times New Roman" w:cs="Times New Roman"/>
          <w:color w:val="000000"/>
          <w:sz w:val="34"/>
          <w:szCs w:val="34"/>
        </w:rPr>
        <w:t xml:space="preserve"> in Northeast Texas, and at least twenty counties, extending from Houston north to the Red River, experienced some form of Klan terror. In Trinity County in 1868, for example, disguised bands killed several freedmen, forced most of the black voters to register as Democrats, and intimidated federal officials. A local Republican wrote, "Anyone in this community opposed to the Grand Cyclops and his imps is in danger of his life." In Gilmer, Canton, Quitman, Boston, Marshall, and other towns of the region, civil authorities were similarly powerless to control Klan violence. Among the centers of Klan activity in the state was Jefferson and surrounding Marion County, where the small federal garrison under the command of Maj. James Curtis could do little to stem the terror. In October </w:t>
      </w:r>
      <w:proofErr w:type="gramStart"/>
      <w:r w:rsidRPr="00113FEF">
        <w:rPr>
          <w:rFonts w:ascii="Times New Roman" w:eastAsia="Times New Roman" w:hAnsi="Times New Roman" w:cs="Times New Roman"/>
          <w:color w:val="000000"/>
          <w:sz w:val="34"/>
          <w:szCs w:val="34"/>
        </w:rPr>
        <w:t>1868</w:t>
      </w:r>
      <w:proofErr w:type="gramEnd"/>
      <w:r w:rsidRPr="00113FEF">
        <w:rPr>
          <w:rFonts w:ascii="Times New Roman" w:eastAsia="Times New Roman" w:hAnsi="Times New Roman" w:cs="Times New Roman"/>
          <w:color w:val="000000"/>
          <w:sz w:val="34"/>
          <w:szCs w:val="34"/>
        </w:rPr>
        <w:t xml:space="preserve"> a band of Klan vigilantes killed George W. Smith</w:t>
      </w:r>
      <w:r w:rsidRPr="00113FEF">
        <w:rPr>
          <w:rFonts w:ascii="Times New Roman" w:eastAsia="Times New Roman" w:hAnsi="Times New Roman" w:cs="Times New Roman"/>
          <w:i/>
          <w:iCs/>
          <w:color w:val="000000"/>
          <w:sz w:val="30"/>
          <w:szCs w:val="30"/>
          <w:vertAlign w:val="superscript"/>
        </w:rPr>
        <w:t>qv</w:t>
      </w:r>
      <w:r w:rsidRPr="00113FEF">
        <w:rPr>
          <w:rFonts w:ascii="Times New Roman" w:eastAsia="Times New Roman" w:hAnsi="Times New Roman" w:cs="Times New Roman"/>
          <w:color w:val="000000"/>
          <w:sz w:val="34"/>
          <w:szCs w:val="34"/>
        </w:rPr>
        <w:t>, leader of the local Republicans, and a number of his black followers; for the next two months bands rode through the countryside burning houses and crops and beating and intimidating terrified blacks.</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1905000" cy="2305050"/>
            <wp:effectExtent l="0" t="0" r="0" b="0"/>
            <wp:docPr id="4" name="Picture 4" descr="Portrait of Edmund Jackson Davis">
              <a:hlinkClick xmlns:a="http://schemas.openxmlformats.org/drawingml/2006/main" r:id="rId19" tooltip="&quot;Portrait of Edmund Jackson Dav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Edmund Jackson Davis">
                      <a:hlinkClick r:id="rId19" tooltip="&quot;Portrait of Edmund Jackson Davis&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305050"/>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t>Portrait of Edmund Jackson Davis. Image courtesy of the </w:t>
      </w:r>
      <w:hyperlink r:id="rId21" w:history="1">
        <w:r w:rsidRPr="00113FEF">
          <w:rPr>
            <w:rFonts w:ascii="Helvetica" w:eastAsia="Times New Roman" w:hAnsi="Helvetica" w:cs="Helvetica"/>
            <w:color w:val="2763A5"/>
            <w:sz w:val="16"/>
            <w:szCs w:val="16"/>
          </w:rPr>
          <w:t>Texas State Library and Archives Commission</w:t>
        </w:r>
      </w:hyperlink>
      <w:r w:rsidRPr="00113FEF">
        <w:rPr>
          <w:rFonts w:ascii="Helvetica" w:eastAsia="Times New Roman" w:hAnsi="Helvetica" w:cs="Helvetica"/>
          <w:color w:val="333333"/>
          <w:sz w:val="16"/>
          <w:szCs w:val="16"/>
        </w:rPr>
        <w:t>. Image available on the Internet and included in accordance with </w:t>
      </w:r>
      <w:hyperlink r:id="rId22"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 xml:space="preserve">By late 1868, however, authorities began to gain the upper hand throughout the state. Between October 1868 and September </w:t>
      </w:r>
      <w:proofErr w:type="gramStart"/>
      <w:r w:rsidRPr="00113FEF">
        <w:rPr>
          <w:rFonts w:ascii="Times New Roman" w:eastAsia="Times New Roman" w:hAnsi="Times New Roman" w:cs="Times New Roman"/>
          <w:color w:val="000000"/>
          <w:sz w:val="34"/>
          <w:szCs w:val="34"/>
        </w:rPr>
        <w:t>1869</w:t>
      </w:r>
      <w:proofErr w:type="gramEnd"/>
      <w:r w:rsidRPr="00113FEF">
        <w:rPr>
          <w:rFonts w:ascii="Times New Roman" w:eastAsia="Times New Roman" w:hAnsi="Times New Roman" w:cs="Times New Roman"/>
          <w:color w:val="000000"/>
          <w:sz w:val="34"/>
          <w:szCs w:val="34"/>
        </w:rPr>
        <w:t xml:space="preserve"> fifty-nine cases were tried before military courts in Texas, resulting in twenty-nine convictions. In 1870, Republican governor </w:t>
      </w:r>
      <w:hyperlink r:id="rId23" w:history="1">
        <w:r w:rsidRPr="00113FEF">
          <w:rPr>
            <w:rFonts w:ascii="Times New Roman" w:eastAsia="Times New Roman" w:hAnsi="Times New Roman" w:cs="Times New Roman"/>
            <w:b/>
            <w:bCs/>
            <w:color w:val="0049C2"/>
            <w:sz w:val="34"/>
            <w:szCs w:val="34"/>
            <w:u w:val="single"/>
          </w:rPr>
          <w:t>Edmund J. Davis</w:t>
        </w:r>
      </w:hyperlink>
      <w:r w:rsidRPr="00113FEF">
        <w:rPr>
          <w:rFonts w:ascii="Times New Roman" w:eastAsia="Times New Roman" w:hAnsi="Times New Roman" w:cs="Times New Roman"/>
          <w:color w:val="000000"/>
          <w:sz w:val="34"/>
          <w:szCs w:val="34"/>
        </w:rPr>
        <w:t> called on the legislature to form a </w:t>
      </w:r>
      <w:hyperlink r:id="rId24" w:history="1">
        <w:r w:rsidRPr="00113FEF">
          <w:rPr>
            <w:rFonts w:ascii="Times New Roman" w:eastAsia="Times New Roman" w:hAnsi="Times New Roman" w:cs="Times New Roman"/>
            <w:b/>
            <w:bCs/>
            <w:color w:val="0049C2"/>
            <w:sz w:val="34"/>
            <w:szCs w:val="34"/>
            <w:u w:val="single"/>
          </w:rPr>
          <w:t>State Police</w:t>
        </w:r>
      </w:hyperlink>
      <w:r w:rsidRPr="00113FEF">
        <w:rPr>
          <w:rFonts w:ascii="Times New Roman" w:eastAsia="Times New Roman" w:hAnsi="Times New Roman" w:cs="Times New Roman"/>
          <w:color w:val="000000"/>
          <w:sz w:val="34"/>
          <w:szCs w:val="34"/>
        </w:rPr>
        <w:t xml:space="preserve"> and a militia, and the measures </w:t>
      </w:r>
      <w:proofErr w:type="gramStart"/>
      <w:r w:rsidRPr="00113FEF">
        <w:rPr>
          <w:rFonts w:ascii="Times New Roman" w:eastAsia="Times New Roman" w:hAnsi="Times New Roman" w:cs="Times New Roman"/>
          <w:color w:val="000000"/>
          <w:sz w:val="34"/>
          <w:szCs w:val="34"/>
        </w:rPr>
        <w:t>were passed</w:t>
      </w:r>
      <w:proofErr w:type="gramEnd"/>
      <w:r w:rsidRPr="00113FEF">
        <w:rPr>
          <w:rFonts w:ascii="Times New Roman" w:eastAsia="Times New Roman" w:hAnsi="Times New Roman" w:cs="Times New Roman"/>
          <w:color w:val="000000"/>
          <w:sz w:val="34"/>
          <w:szCs w:val="34"/>
        </w:rPr>
        <w:t xml:space="preserve"> in June and July. The following year the legislature passed another law making it illegal to be armed and </w:t>
      </w:r>
      <w:proofErr w:type="gramStart"/>
      <w:r w:rsidRPr="00113FEF">
        <w:rPr>
          <w:rFonts w:ascii="Times New Roman" w:eastAsia="Times New Roman" w:hAnsi="Times New Roman" w:cs="Times New Roman"/>
          <w:color w:val="000000"/>
          <w:sz w:val="34"/>
          <w:szCs w:val="34"/>
        </w:rPr>
        <w:t>disguised</w:t>
      </w:r>
      <w:proofErr w:type="gramEnd"/>
      <w:r w:rsidRPr="00113FEF">
        <w:rPr>
          <w:rFonts w:ascii="Times New Roman" w:eastAsia="Times New Roman" w:hAnsi="Times New Roman" w:cs="Times New Roman"/>
          <w:color w:val="000000"/>
          <w:sz w:val="34"/>
          <w:szCs w:val="34"/>
        </w:rPr>
        <w:t>. The Texas Klan began to wane in 1869. In March of that year, the chief executive, or "grand wizard," proclaimed a disbanding of the group. Many of the local chapters followed the lead of the statewide organization, but isolated pockets of Klan activity were still observable in the early 1870s. On June 8, 1870, the </w:t>
      </w:r>
      <w:r w:rsidRPr="00113FEF">
        <w:rPr>
          <w:rFonts w:ascii="Times New Roman" w:eastAsia="Times New Roman" w:hAnsi="Times New Roman" w:cs="Times New Roman"/>
          <w:i/>
          <w:iCs/>
          <w:color w:val="000000"/>
          <w:sz w:val="34"/>
          <w:szCs w:val="34"/>
        </w:rPr>
        <w:t>Daily State Journal</w:t>
      </w:r>
      <w:r w:rsidRPr="00113FEF">
        <w:rPr>
          <w:rFonts w:ascii="Times New Roman" w:eastAsia="Times New Roman" w:hAnsi="Times New Roman" w:cs="Times New Roman"/>
          <w:color w:val="000000"/>
          <w:sz w:val="34"/>
          <w:szCs w:val="34"/>
        </w:rPr>
        <w:t xml:space="preserve">, a Radical Republican newspaper, reported that a Klan parade had been held in McKinney, and in July </w:t>
      </w:r>
      <w:proofErr w:type="gramStart"/>
      <w:r w:rsidRPr="00113FEF">
        <w:rPr>
          <w:rFonts w:ascii="Times New Roman" w:eastAsia="Times New Roman" w:hAnsi="Times New Roman" w:cs="Times New Roman"/>
          <w:color w:val="000000"/>
          <w:sz w:val="34"/>
          <w:szCs w:val="34"/>
        </w:rPr>
        <w:t>1871</w:t>
      </w:r>
      <w:proofErr w:type="gramEnd"/>
      <w:r w:rsidRPr="00113FEF">
        <w:rPr>
          <w:rFonts w:ascii="Times New Roman" w:eastAsia="Times New Roman" w:hAnsi="Times New Roman" w:cs="Times New Roman"/>
          <w:color w:val="000000"/>
          <w:sz w:val="34"/>
          <w:szCs w:val="34"/>
        </w:rPr>
        <w:t xml:space="preserve"> the same paper reported that masked men had beaten a white teacher of a black school in Bastrop. Such incidents, however, became less common after mid-1870, and the organization in general ceased to exist after Congress passed the Ku Klux Klan Act of April 1871, which permitted the president of the United States to suspend the writ of habeas corpus in cases of secret conspiracy. Although federal efforts played a role in the dissolving the Klan, </w:t>
      </w:r>
      <w:r w:rsidRPr="00113FEF">
        <w:rPr>
          <w:rFonts w:ascii="Times New Roman" w:eastAsia="Times New Roman" w:hAnsi="Times New Roman" w:cs="Times New Roman"/>
          <w:color w:val="000000"/>
          <w:sz w:val="34"/>
          <w:szCs w:val="34"/>
        </w:rPr>
        <w:lastRenderedPageBreak/>
        <w:t>just as important was the growing reluctance of the Southern white leadership to tolerate violence.</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Around the time of </w:t>
      </w:r>
      <w:hyperlink r:id="rId25" w:history="1">
        <w:proofErr w:type="gramStart"/>
        <w:r w:rsidRPr="00113FEF">
          <w:rPr>
            <w:rFonts w:ascii="Times New Roman" w:eastAsia="Times New Roman" w:hAnsi="Times New Roman" w:cs="Times New Roman"/>
            <w:b/>
            <w:bCs/>
            <w:color w:val="0049C2"/>
            <w:sz w:val="34"/>
            <w:szCs w:val="34"/>
            <w:u w:val="single"/>
          </w:rPr>
          <w:t>World War I</w:t>
        </w:r>
        <w:proofErr w:type="gramEnd"/>
      </w:hyperlink>
      <w:r w:rsidRPr="00113FEF">
        <w:rPr>
          <w:rFonts w:ascii="Times New Roman" w:eastAsia="Times New Roman" w:hAnsi="Times New Roman" w:cs="Times New Roman"/>
          <w:color w:val="000000"/>
          <w:sz w:val="34"/>
          <w:szCs w:val="34"/>
        </w:rPr>
        <w:t xml:space="preserve"> a new Ku Klux Klan, patterned after the original one, made its appearance. The resurgent group began in Georgia, where William J. Simmons dedicated it at a </w:t>
      </w:r>
      <w:proofErr w:type="gramStart"/>
      <w:r w:rsidRPr="00113FEF">
        <w:rPr>
          <w:rFonts w:ascii="Times New Roman" w:eastAsia="Times New Roman" w:hAnsi="Times New Roman" w:cs="Times New Roman"/>
          <w:color w:val="000000"/>
          <w:sz w:val="34"/>
          <w:szCs w:val="34"/>
        </w:rPr>
        <w:t>cross-burning</w:t>
      </w:r>
      <w:proofErr w:type="gramEnd"/>
      <w:r w:rsidRPr="00113FEF">
        <w:rPr>
          <w:rFonts w:ascii="Times New Roman" w:eastAsia="Times New Roman" w:hAnsi="Times New Roman" w:cs="Times New Roman"/>
          <w:color w:val="000000"/>
          <w:sz w:val="34"/>
          <w:szCs w:val="34"/>
        </w:rPr>
        <w:t xml:space="preserve"> on Stone Mountain on Thanksgiving eve, 1915. The success of D. W. Griffith's epic film of the same year, </w:t>
      </w:r>
      <w:r w:rsidRPr="00113FEF">
        <w:rPr>
          <w:rFonts w:ascii="Times New Roman" w:eastAsia="Times New Roman" w:hAnsi="Times New Roman" w:cs="Times New Roman"/>
          <w:i/>
          <w:iCs/>
          <w:color w:val="000000"/>
          <w:sz w:val="34"/>
          <w:szCs w:val="34"/>
        </w:rPr>
        <w:t>Birth of a Nation</w:t>
      </w:r>
      <w:r w:rsidRPr="00113FEF">
        <w:rPr>
          <w:rFonts w:ascii="Times New Roman" w:eastAsia="Times New Roman" w:hAnsi="Times New Roman" w:cs="Times New Roman"/>
          <w:color w:val="000000"/>
          <w:sz w:val="34"/>
          <w:szCs w:val="34"/>
        </w:rPr>
        <w:t>, based on Thomas Dixon's novel </w:t>
      </w:r>
      <w:r w:rsidRPr="00113FEF">
        <w:rPr>
          <w:rFonts w:ascii="Times New Roman" w:eastAsia="Times New Roman" w:hAnsi="Times New Roman" w:cs="Times New Roman"/>
          <w:i/>
          <w:iCs/>
          <w:color w:val="000000"/>
          <w:sz w:val="34"/>
          <w:szCs w:val="34"/>
        </w:rPr>
        <w:t>The Clansman</w:t>
      </w:r>
      <w:r w:rsidRPr="00113FEF">
        <w:rPr>
          <w:rFonts w:ascii="Times New Roman" w:eastAsia="Times New Roman" w:hAnsi="Times New Roman" w:cs="Times New Roman"/>
          <w:color w:val="000000"/>
          <w:sz w:val="34"/>
          <w:szCs w:val="34"/>
        </w:rPr>
        <w:t> (1905), with its vivid portrayals of Radical Republican excesses, had helped to fan the flames of racial animosity, which had smoldered since Reconstruction. Also fueling the fire was a growing American nativist movement with its concomitant distrust of Catholics, Jews, </w:t>
      </w:r>
      <w:hyperlink r:id="rId26" w:history="1">
        <w:r w:rsidRPr="00113FEF">
          <w:rPr>
            <w:rFonts w:ascii="Times New Roman" w:eastAsia="Times New Roman" w:hAnsi="Times New Roman" w:cs="Times New Roman"/>
            <w:b/>
            <w:bCs/>
            <w:color w:val="0049C2"/>
            <w:sz w:val="34"/>
            <w:szCs w:val="34"/>
            <w:u w:val="single"/>
          </w:rPr>
          <w:t>African Americans</w:t>
        </w:r>
      </w:hyperlink>
      <w:r w:rsidRPr="00113FEF">
        <w:rPr>
          <w:rFonts w:ascii="Times New Roman" w:eastAsia="Times New Roman" w:hAnsi="Times New Roman" w:cs="Times New Roman"/>
          <w:color w:val="000000"/>
          <w:sz w:val="34"/>
          <w:szCs w:val="34"/>
        </w:rPr>
        <w:t xml:space="preserve">, and other "foreign" elements. At </w:t>
      </w:r>
      <w:proofErr w:type="gramStart"/>
      <w:r w:rsidRPr="00113FEF">
        <w:rPr>
          <w:rFonts w:ascii="Times New Roman" w:eastAsia="Times New Roman" w:hAnsi="Times New Roman" w:cs="Times New Roman"/>
          <w:color w:val="000000"/>
          <w:sz w:val="34"/>
          <w:szCs w:val="34"/>
        </w:rPr>
        <w:t>first</w:t>
      </w:r>
      <w:proofErr w:type="gramEnd"/>
      <w:r w:rsidRPr="00113FEF">
        <w:rPr>
          <w:rFonts w:ascii="Times New Roman" w:eastAsia="Times New Roman" w:hAnsi="Times New Roman" w:cs="Times New Roman"/>
          <w:color w:val="000000"/>
          <w:sz w:val="34"/>
          <w:szCs w:val="34"/>
        </w:rPr>
        <w:t xml:space="preserve"> the new Klan grew slowly, but in the aftermath of World War I, the organization spread rapidly, not only in the South and Southwest, but also through the Midwest and to both coasts. At its height in the early </w:t>
      </w:r>
      <w:proofErr w:type="gramStart"/>
      <w:r w:rsidRPr="00113FEF">
        <w:rPr>
          <w:rFonts w:ascii="Times New Roman" w:eastAsia="Times New Roman" w:hAnsi="Times New Roman" w:cs="Times New Roman"/>
          <w:color w:val="000000"/>
          <w:sz w:val="34"/>
          <w:szCs w:val="34"/>
        </w:rPr>
        <w:t>1920s</w:t>
      </w:r>
      <w:proofErr w:type="gramEnd"/>
      <w:r w:rsidRPr="00113FEF">
        <w:rPr>
          <w:rFonts w:ascii="Times New Roman" w:eastAsia="Times New Roman" w:hAnsi="Times New Roman" w:cs="Times New Roman"/>
          <w:color w:val="000000"/>
          <w:sz w:val="34"/>
          <w:szCs w:val="34"/>
        </w:rPr>
        <w:t xml:space="preserve"> the new Klan boasted some two million members. As before, its members or those posing as Klansmen perpetrated acts of violence, and although atrocities were committed across the nation, they were generally concentrated in the South. Some Texans were receptive to the Klan's angry and insular message, and by the early 1920s membership in the state organization numbered in the tens of thousands. Hooded legions paraded in Texas cities and towns, and cross-burnings, intended to show the power of the "invisible empire," became all too common.</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7620000" cy="11696700"/>
            <wp:effectExtent l="0" t="0" r="0" b="0"/>
            <wp:docPr id="3" name="Picture 3" descr="Hiram Wesley Evans">
              <a:hlinkClick xmlns:a="http://schemas.openxmlformats.org/drawingml/2006/main" r:id="rId27" tooltip="&quot;Hiram Wesley Eva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am Wesley Evans">
                      <a:hlinkClick r:id="rId27" tooltip="&quot;Hiram Wesley Evan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0" cy="11696700"/>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lastRenderedPageBreak/>
        <w:t>Photograph, Hiram Wesley Evans in his Ku Klux Klan uniform. Image available on the </w:t>
      </w:r>
      <w:hyperlink r:id="rId29" w:history="1">
        <w:r w:rsidRPr="00113FEF">
          <w:rPr>
            <w:rFonts w:ascii="Helvetica" w:eastAsia="Times New Roman" w:hAnsi="Helvetica" w:cs="Helvetica"/>
            <w:color w:val="2763A5"/>
            <w:sz w:val="16"/>
            <w:szCs w:val="16"/>
          </w:rPr>
          <w:t>Internet </w:t>
        </w:r>
      </w:hyperlink>
      <w:r w:rsidRPr="00113FEF">
        <w:rPr>
          <w:rFonts w:ascii="Helvetica" w:eastAsia="Times New Roman" w:hAnsi="Helvetica" w:cs="Helvetica"/>
          <w:color w:val="333333"/>
          <w:sz w:val="16"/>
          <w:szCs w:val="16"/>
        </w:rPr>
        <w:t>and included in accordance with </w:t>
      </w:r>
      <w:hyperlink r:id="rId30"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The revived Klan's main public appeal was as a fraternal lodge, a refuge for white, Protestant America. It promised to reform politics, to enforce </w:t>
      </w:r>
      <w:hyperlink r:id="rId31" w:history="1">
        <w:r w:rsidRPr="00113FEF">
          <w:rPr>
            <w:rFonts w:ascii="Times New Roman" w:eastAsia="Times New Roman" w:hAnsi="Times New Roman" w:cs="Times New Roman"/>
            <w:b/>
            <w:bCs/>
            <w:color w:val="0049C2"/>
            <w:sz w:val="34"/>
            <w:szCs w:val="34"/>
            <w:u w:val="single"/>
          </w:rPr>
          <w:t>prohibition</w:t>
        </w:r>
      </w:hyperlink>
      <w:r w:rsidRPr="00113FEF">
        <w:rPr>
          <w:rFonts w:ascii="Times New Roman" w:eastAsia="Times New Roman" w:hAnsi="Times New Roman" w:cs="Times New Roman"/>
          <w:color w:val="000000"/>
          <w:sz w:val="34"/>
          <w:szCs w:val="34"/>
        </w:rPr>
        <w:t xml:space="preserve">, and to champion traditional morality. The preponderance of the membership was concentrated in small towns, but the organization also spread to Dallas, Houston, San Antonio, and the other large cities. Members </w:t>
      </w:r>
      <w:proofErr w:type="gramStart"/>
      <w:r w:rsidRPr="00113FEF">
        <w:rPr>
          <w:rFonts w:ascii="Times New Roman" w:eastAsia="Times New Roman" w:hAnsi="Times New Roman" w:cs="Times New Roman"/>
          <w:color w:val="000000"/>
          <w:sz w:val="34"/>
          <w:szCs w:val="34"/>
        </w:rPr>
        <w:t>were drawn</w:t>
      </w:r>
      <w:proofErr w:type="gramEnd"/>
      <w:r w:rsidRPr="00113FEF">
        <w:rPr>
          <w:rFonts w:ascii="Times New Roman" w:eastAsia="Times New Roman" w:hAnsi="Times New Roman" w:cs="Times New Roman"/>
          <w:color w:val="000000"/>
          <w:sz w:val="34"/>
          <w:szCs w:val="34"/>
        </w:rPr>
        <w:t xml:space="preserve"> from all sectors of society, and many civic leaders, politicians, and law-enforcement officials either belonged or deferred to the Klan. Many officials, however, opposed it. When Waco Klan No. 33 tried to march in the small Central Texas town of Lorena, the sheriff of McLennan County tried to stop the demonstration, touching off a riot in which several people </w:t>
      </w:r>
      <w:proofErr w:type="gramStart"/>
      <w:r w:rsidRPr="00113FEF">
        <w:rPr>
          <w:rFonts w:ascii="Times New Roman" w:eastAsia="Times New Roman" w:hAnsi="Times New Roman" w:cs="Times New Roman"/>
          <w:color w:val="000000"/>
          <w:sz w:val="34"/>
          <w:szCs w:val="34"/>
        </w:rPr>
        <w:t>were wounded</w:t>
      </w:r>
      <w:proofErr w:type="gramEnd"/>
      <w:r w:rsidRPr="00113FEF">
        <w:rPr>
          <w:rFonts w:ascii="Times New Roman" w:eastAsia="Times New Roman" w:hAnsi="Times New Roman" w:cs="Times New Roman"/>
          <w:color w:val="000000"/>
          <w:sz w:val="34"/>
          <w:szCs w:val="34"/>
        </w:rPr>
        <w:t xml:space="preserve"> and one man stabbed to death. The growing violence attributed to the Klan caused wide resentment, and by </w:t>
      </w:r>
      <w:proofErr w:type="gramStart"/>
      <w:r w:rsidRPr="00113FEF">
        <w:rPr>
          <w:rFonts w:ascii="Times New Roman" w:eastAsia="Times New Roman" w:hAnsi="Times New Roman" w:cs="Times New Roman"/>
          <w:color w:val="000000"/>
          <w:sz w:val="34"/>
          <w:szCs w:val="34"/>
        </w:rPr>
        <w:t>1922</w:t>
      </w:r>
      <w:proofErr w:type="gramEnd"/>
      <w:r w:rsidRPr="00113FEF">
        <w:rPr>
          <w:rFonts w:ascii="Times New Roman" w:eastAsia="Times New Roman" w:hAnsi="Times New Roman" w:cs="Times New Roman"/>
          <w:color w:val="000000"/>
          <w:sz w:val="34"/>
          <w:szCs w:val="34"/>
        </w:rPr>
        <w:t xml:space="preserve"> a number of anti-Klan organizations had formed across the state. Recognizing the threat to the organization's growth, Dallas dentist </w:t>
      </w:r>
      <w:hyperlink r:id="rId32" w:history="1">
        <w:r w:rsidRPr="00113FEF">
          <w:rPr>
            <w:rFonts w:ascii="Times New Roman" w:eastAsia="Times New Roman" w:hAnsi="Times New Roman" w:cs="Times New Roman"/>
            <w:b/>
            <w:bCs/>
            <w:color w:val="0049C2"/>
            <w:sz w:val="34"/>
            <w:szCs w:val="34"/>
            <w:u w:val="single"/>
          </w:rPr>
          <w:t>Hiram Wesley Evans</w:t>
        </w:r>
      </w:hyperlink>
      <w:r w:rsidRPr="00113FEF">
        <w:rPr>
          <w:rFonts w:ascii="Times New Roman" w:eastAsia="Times New Roman" w:hAnsi="Times New Roman" w:cs="Times New Roman"/>
          <w:color w:val="000000"/>
          <w:sz w:val="34"/>
          <w:szCs w:val="34"/>
        </w:rPr>
        <w:t xml:space="preserve">, who </w:t>
      </w:r>
      <w:proofErr w:type="gramStart"/>
      <w:r w:rsidRPr="00113FEF">
        <w:rPr>
          <w:rFonts w:ascii="Times New Roman" w:eastAsia="Times New Roman" w:hAnsi="Times New Roman" w:cs="Times New Roman"/>
          <w:color w:val="000000"/>
          <w:sz w:val="34"/>
          <w:szCs w:val="34"/>
        </w:rPr>
        <w:t>was elected</w:t>
      </w:r>
      <w:proofErr w:type="gramEnd"/>
      <w:r w:rsidRPr="00113FEF">
        <w:rPr>
          <w:rFonts w:ascii="Times New Roman" w:eastAsia="Times New Roman" w:hAnsi="Times New Roman" w:cs="Times New Roman"/>
          <w:color w:val="000000"/>
          <w:sz w:val="34"/>
          <w:szCs w:val="34"/>
        </w:rPr>
        <w:t xml:space="preserve"> "imperial wizard," or national leader, at the organization's first national convention in November 1922, sought to reform the Klan and to change its image. He placed strict controls on local groups, which </w:t>
      </w:r>
      <w:proofErr w:type="gramStart"/>
      <w:r w:rsidRPr="00113FEF">
        <w:rPr>
          <w:rFonts w:ascii="Times New Roman" w:eastAsia="Times New Roman" w:hAnsi="Times New Roman" w:cs="Times New Roman"/>
          <w:color w:val="000000"/>
          <w:sz w:val="34"/>
          <w:szCs w:val="34"/>
        </w:rPr>
        <w:t>were, for instance, no longer allowed to wear Klan regalia except at Klan-sponsored events, and sought to extend Klan power by working to have members elected to important political posts</w:t>
      </w:r>
      <w:proofErr w:type="gramEnd"/>
      <w:r w:rsidRPr="00113FEF">
        <w:rPr>
          <w:rFonts w:ascii="Times New Roman" w:eastAsia="Times New Roman" w:hAnsi="Times New Roman" w:cs="Times New Roman"/>
          <w:color w:val="000000"/>
          <w:sz w:val="34"/>
          <w:szCs w:val="34"/>
        </w:rPr>
        <w:t>.</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3781425" cy="5400675"/>
            <wp:effectExtent l="0" t="0" r="9525" b="9525"/>
            <wp:docPr id="2" name="Picture 2" descr="Earle Bradford Mayfield">
              <a:hlinkClick xmlns:a="http://schemas.openxmlformats.org/drawingml/2006/main" r:id="rId33" tooltip="&quot;Earle Bradford Mayfie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le Bradford Mayfield">
                      <a:hlinkClick r:id="rId33" tooltip="&quot;Earle Bradford Mayfield&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81425" cy="5400675"/>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t>Photograph, Portrait of Earle Bradford Mayfield. Image available on the </w:t>
      </w:r>
      <w:hyperlink r:id="rId35" w:history="1">
        <w:r w:rsidRPr="00113FEF">
          <w:rPr>
            <w:rFonts w:ascii="Helvetica" w:eastAsia="Times New Roman" w:hAnsi="Helvetica" w:cs="Helvetica"/>
            <w:color w:val="2763A5"/>
            <w:sz w:val="16"/>
            <w:szCs w:val="16"/>
          </w:rPr>
          <w:t>Internet </w:t>
        </w:r>
      </w:hyperlink>
      <w:r w:rsidRPr="00113FEF">
        <w:rPr>
          <w:rFonts w:ascii="Helvetica" w:eastAsia="Times New Roman" w:hAnsi="Helvetica" w:cs="Helvetica"/>
          <w:color w:val="333333"/>
          <w:sz w:val="16"/>
          <w:szCs w:val="16"/>
        </w:rPr>
        <w:t>and included in accordance with </w:t>
      </w:r>
      <w:hyperlink r:id="rId36"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0F0F0"/>
        <w:spacing w:after="0"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noProof/>
          <w:color w:val="2763A5"/>
          <w:sz w:val="16"/>
          <w:szCs w:val="16"/>
        </w:rPr>
        <w:lastRenderedPageBreak/>
        <w:drawing>
          <wp:inline distT="0" distB="0" distL="0" distR="0">
            <wp:extent cx="1905000" cy="2400300"/>
            <wp:effectExtent l="0" t="0" r="0" b="0"/>
            <wp:docPr id="1" name="Picture 1" descr="Portrait of Miriam Amanda Wallace [Ma] Ferguson">
              <a:hlinkClick xmlns:a="http://schemas.openxmlformats.org/drawingml/2006/main" r:id="rId37" tooltip="&quot;Portrait of Miriam Amanda Wallace [Ma] Fergu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rait of Miriam Amanda Wallace [Ma] Ferguson">
                      <a:hlinkClick r:id="rId37" tooltip="&quot;Portrait of Miriam Amanda Wallace [Ma] Ferguson&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rsidR="00113FEF" w:rsidRPr="00113FEF" w:rsidRDefault="00113FEF" w:rsidP="00113FEF">
      <w:pPr>
        <w:shd w:val="clear" w:color="auto" w:fill="F0F0F0"/>
        <w:spacing w:after="105" w:line="288" w:lineRule="atLeast"/>
        <w:jc w:val="center"/>
        <w:rPr>
          <w:rFonts w:ascii="Helvetica" w:eastAsia="Times New Roman" w:hAnsi="Helvetica" w:cs="Helvetica"/>
          <w:color w:val="333333"/>
          <w:sz w:val="16"/>
          <w:szCs w:val="16"/>
        </w:rPr>
      </w:pPr>
      <w:r w:rsidRPr="00113FEF">
        <w:rPr>
          <w:rFonts w:ascii="Helvetica" w:eastAsia="Times New Roman" w:hAnsi="Helvetica" w:cs="Helvetica"/>
          <w:color w:val="333333"/>
          <w:sz w:val="16"/>
          <w:szCs w:val="16"/>
        </w:rPr>
        <w:t>Portrait of Miriam Amanda Wallace [Ma] Ferguson. Image courtesy of the </w:t>
      </w:r>
      <w:hyperlink r:id="rId39" w:history="1">
        <w:r w:rsidRPr="00113FEF">
          <w:rPr>
            <w:rFonts w:ascii="Helvetica" w:eastAsia="Times New Roman" w:hAnsi="Helvetica" w:cs="Helvetica"/>
            <w:color w:val="2763A5"/>
            <w:sz w:val="16"/>
            <w:szCs w:val="16"/>
          </w:rPr>
          <w:t>Texas State Library and Archives Commission</w:t>
        </w:r>
      </w:hyperlink>
      <w:r w:rsidRPr="00113FEF">
        <w:rPr>
          <w:rFonts w:ascii="Helvetica" w:eastAsia="Times New Roman" w:hAnsi="Helvetica" w:cs="Helvetica"/>
          <w:color w:val="333333"/>
          <w:sz w:val="16"/>
          <w:szCs w:val="16"/>
        </w:rPr>
        <w:t>. Image available on the Internet and included in accordance with </w:t>
      </w:r>
      <w:hyperlink r:id="rId40" w:history="1">
        <w:r w:rsidRPr="00113FEF">
          <w:rPr>
            <w:rFonts w:ascii="Helvetica" w:eastAsia="Times New Roman" w:hAnsi="Helvetica" w:cs="Helvetica"/>
            <w:color w:val="2763A5"/>
            <w:sz w:val="16"/>
            <w:szCs w:val="16"/>
          </w:rPr>
          <w:t>Title 17 U.S.C. Section 107</w:t>
        </w:r>
      </w:hyperlink>
      <w:r w:rsidRPr="00113FEF">
        <w:rPr>
          <w:rFonts w:ascii="Helvetica" w:eastAsia="Times New Roman" w:hAnsi="Helvetica" w:cs="Helvetica"/>
          <w:color w:val="333333"/>
          <w:sz w:val="16"/>
          <w:szCs w:val="16"/>
        </w:rPr>
        <w:t>.</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The strategy was especially successful in Texas. With a membership of perhaps as many as 100,000, the Klan used its united voting block to elect state legislators, sheriffs, judges, and other local and state officials. Its greatest success, however, was in securing the election of </w:t>
      </w:r>
      <w:hyperlink r:id="rId41" w:history="1">
        <w:r w:rsidRPr="00113FEF">
          <w:rPr>
            <w:rFonts w:ascii="Times New Roman" w:eastAsia="Times New Roman" w:hAnsi="Times New Roman" w:cs="Times New Roman"/>
            <w:b/>
            <w:bCs/>
            <w:color w:val="0049C2"/>
            <w:sz w:val="34"/>
            <w:szCs w:val="34"/>
            <w:u w:val="single"/>
          </w:rPr>
          <w:t>Earle Bradford Mayfield</w:t>
        </w:r>
      </w:hyperlink>
      <w:r w:rsidRPr="00113FEF">
        <w:rPr>
          <w:rFonts w:ascii="Times New Roman" w:eastAsia="Times New Roman" w:hAnsi="Times New Roman" w:cs="Times New Roman"/>
          <w:color w:val="000000"/>
          <w:sz w:val="34"/>
          <w:szCs w:val="34"/>
        </w:rPr>
        <w:t xml:space="preserve"> to the United States Senate in 1922. The following year the Klan established firm control of city governments in Dallas, Fort Worth, and Wichita Falls, and the order probably had a majority in the House of Representatives of the Thirty-eighth Texas Legislature, which met in January. By the end of </w:t>
      </w:r>
      <w:proofErr w:type="gramStart"/>
      <w:r w:rsidRPr="00113FEF">
        <w:rPr>
          <w:rFonts w:ascii="Times New Roman" w:eastAsia="Times New Roman" w:hAnsi="Times New Roman" w:cs="Times New Roman"/>
          <w:color w:val="000000"/>
          <w:sz w:val="34"/>
          <w:szCs w:val="34"/>
        </w:rPr>
        <w:t>1922</w:t>
      </w:r>
      <w:proofErr w:type="gramEnd"/>
      <w:r w:rsidRPr="00113FEF">
        <w:rPr>
          <w:rFonts w:ascii="Times New Roman" w:eastAsia="Times New Roman" w:hAnsi="Times New Roman" w:cs="Times New Roman"/>
          <w:color w:val="000000"/>
          <w:sz w:val="34"/>
          <w:szCs w:val="34"/>
        </w:rPr>
        <w:t xml:space="preserve"> the paid membership swelled to as many as 150,000, and Kluxers looked forward to even greater triumphs. The year 1923, however, was the high-water mark for the Klan. Its candidate for governor, Felix D. Robertson, a member of the Dallas Klan, was defeated in 1924 by </w:t>
      </w:r>
      <w:hyperlink r:id="rId42" w:history="1">
        <w:r w:rsidRPr="00113FEF">
          <w:rPr>
            <w:rFonts w:ascii="Times New Roman" w:eastAsia="Times New Roman" w:hAnsi="Times New Roman" w:cs="Times New Roman"/>
            <w:b/>
            <w:bCs/>
            <w:color w:val="0049C2"/>
            <w:sz w:val="34"/>
            <w:szCs w:val="34"/>
            <w:u w:val="single"/>
          </w:rPr>
          <w:t>Ma (Miriam Amanda) Ferguson</w:t>
        </w:r>
      </w:hyperlink>
      <w:r w:rsidRPr="00113FEF">
        <w:rPr>
          <w:rFonts w:ascii="Times New Roman" w:eastAsia="Times New Roman" w:hAnsi="Times New Roman" w:cs="Times New Roman"/>
          <w:color w:val="000000"/>
          <w:sz w:val="34"/>
          <w:szCs w:val="34"/>
        </w:rPr>
        <w:t xml:space="preserve">, and dissension within the organization and growing anti-Klan sentiment combined to weaken its influence greatly. By </w:t>
      </w:r>
      <w:proofErr w:type="gramStart"/>
      <w:r w:rsidRPr="00113FEF">
        <w:rPr>
          <w:rFonts w:ascii="Times New Roman" w:eastAsia="Times New Roman" w:hAnsi="Times New Roman" w:cs="Times New Roman"/>
          <w:color w:val="000000"/>
          <w:sz w:val="34"/>
          <w:szCs w:val="34"/>
        </w:rPr>
        <w:t>1928</w:t>
      </w:r>
      <w:proofErr w:type="gramEnd"/>
      <w:r w:rsidRPr="00113FEF">
        <w:rPr>
          <w:rFonts w:ascii="Times New Roman" w:eastAsia="Times New Roman" w:hAnsi="Times New Roman" w:cs="Times New Roman"/>
          <w:color w:val="000000"/>
          <w:sz w:val="34"/>
          <w:szCs w:val="34"/>
        </w:rPr>
        <w:t xml:space="preserve"> the membership had declined to around 2,500, and most prominent supporters had left the fold. During the </w:t>
      </w:r>
      <w:hyperlink r:id="rId43" w:history="1">
        <w:r w:rsidRPr="00113FEF">
          <w:rPr>
            <w:rFonts w:ascii="Times New Roman" w:eastAsia="Times New Roman" w:hAnsi="Times New Roman" w:cs="Times New Roman"/>
            <w:b/>
            <w:bCs/>
            <w:color w:val="0049C2"/>
            <w:sz w:val="34"/>
            <w:szCs w:val="34"/>
            <w:u w:val="single"/>
          </w:rPr>
          <w:t>Great Depression</w:t>
        </w:r>
      </w:hyperlink>
      <w:r w:rsidRPr="00113FEF">
        <w:rPr>
          <w:rFonts w:ascii="Times New Roman" w:eastAsia="Times New Roman" w:hAnsi="Times New Roman" w:cs="Times New Roman"/>
          <w:color w:val="000000"/>
          <w:sz w:val="34"/>
          <w:szCs w:val="34"/>
        </w:rPr>
        <w:t xml:space="preserve">, Klan strength waned even further. The fraternity continued its attack on blacks, Jews, and Catholics, but added New Deal politicians and labor organizers to its list of enemies. In </w:t>
      </w:r>
      <w:proofErr w:type="gramStart"/>
      <w:r w:rsidRPr="00113FEF">
        <w:rPr>
          <w:rFonts w:ascii="Times New Roman" w:eastAsia="Times New Roman" w:hAnsi="Times New Roman" w:cs="Times New Roman"/>
          <w:color w:val="000000"/>
          <w:sz w:val="34"/>
          <w:szCs w:val="34"/>
        </w:rPr>
        <w:t>1939</w:t>
      </w:r>
      <w:proofErr w:type="gramEnd"/>
      <w:r w:rsidRPr="00113FEF">
        <w:rPr>
          <w:rFonts w:ascii="Times New Roman" w:eastAsia="Times New Roman" w:hAnsi="Times New Roman" w:cs="Times New Roman"/>
          <w:color w:val="000000"/>
          <w:sz w:val="34"/>
          <w:szCs w:val="34"/>
        </w:rPr>
        <w:t xml:space="preserve"> Evans sold ownership of the Klan to James </w:t>
      </w:r>
      <w:r w:rsidRPr="00113FEF">
        <w:rPr>
          <w:rFonts w:ascii="Times New Roman" w:eastAsia="Times New Roman" w:hAnsi="Times New Roman" w:cs="Times New Roman"/>
          <w:color w:val="000000"/>
          <w:sz w:val="34"/>
          <w:szCs w:val="34"/>
        </w:rPr>
        <w:lastRenderedPageBreak/>
        <w:t>A. Colescott, a veterinarian from Terre Haute, Indiana, but Colescott was soon forced to dissolve the organization because of problems with back taxes and protests over the Klan's association with the German-American Bund.</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After </w:t>
      </w:r>
      <w:hyperlink r:id="rId44" w:history="1">
        <w:proofErr w:type="gramStart"/>
        <w:r w:rsidRPr="00113FEF">
          <w:rPr>
            <w:rFonts w:ascii="Times New Roman" w:eastAsia="Times New Roman" w:hAnsi="Times New Roman" w:cs="Times New Roman"/>
            <w:b/>
            <w:bCs/>
            <w:color w:val="0049C2"/>
            <w:sz w:val="34"/>
            <w:szCs w:val="34"/>
            <w:u w:val="single"/>
          </w:rPr>
          <w:t>World War II</w:t>
        </w:r>
        <w:proofErr w:type="gramEnd"/>
      </w:hyperlink>
      <w:r w:rsidRPr="00113FEF">
        <w:rPr>
          <w:rFonts w:ascii="Times New Roman" w:eastAsia="Times New Roman" w:hAnsi="Times New Roman" w:cs="Times New Roman"/>
          <w:color w:val="000000"/>
          <w:sz w:val="34"/>
          <w:szCs w:val="34"/>
        </w:rPr>
        <w:t xml:space="preserve"> the Klan became increasingly fragmented. During the civil-rights era of the late 1950s and early 1960s, Klan activity in Texas again increased, but because of new anti-Klan laws and FBI pressure, the organization remained small and politically impotent. Subsequently, the Klan fractured into numerous small cells. Among the largest of the </w:t>
      </w:r>
      <w:proofErr w:type="gramStart"/>
      <w:r w:rsidRPr="00113FEF">
        <w:rPr>
          <w:rFonts w:ascii="Times New Roman" w:eastAsia="Times New Roman" w:hAnsi="Times New Roman" w:cs="Times New Roman"/>
          <w:color w:val="000000"/>
          <w:sz w:val="34"/>
          <w:szCs w:val="34"/>
        </w:rPr>
        <w:t>Klan</w:t>
      </w:r>
      <w:proofErr w:type="gramEnd"/>
      <w:r w:rsidRPr="00113FEF">
        <w:rPr>
          <w:rFonts w:ascii="Times New Roman" w:eastAsia="Times New Roman" w:hAnsi="Times New Roman" w:cs="Times New Roman"/>
          <w:color w:val="000000"/>
          <w:sz w:val="34"/>
          <w:szCs w:val="34"/>
        </w:rPr>
        <w:t xml:space="preserve"> groups are the Knights of the Ku Klux Klan and the White Camellia Knights of the Ku Klux Klan, but there are also others, each with its own outlook and agenda and a hatred of competing groups. During the early 1980s the Klan gained new notoriety for its attacks on Vietnamese shrimpers along the Gulf Coast (</w:t>
      </w:r>
      <w:r w:rsidRPr="00113FEF">
        <w:rPr>
          <w:rFonts w:ascii="Times New Roman" w:eastAsia="Times New Roman" w:hAnsi="Times New Roman" w:cs="Times New Roman"/>
          <w:i/>
          <w:iCs/>
          <w:color w:val="000000"/>
          <w:sz w:val="34"/>
          <w:szCs w:val="34"/>
        </w:rPr>
        <w:t>see</w:t>
      </w:r>
      <w:r w:rsidRPr="00113FEF">
        <w:rPr>
          <w:rFonts w:ascii="Times New Roman" w:eastAsia="Times New Roman" w:hAnsi="Times New Roman" w:cs="Times New Roman"/>
          <w:color w:val="000000"/>
          <w:sz w:val="34"/>
          <w:szCs w:val="34"/>
        </w:rPr>
        <w:t> </w:t>
      </w:r>
      <w:hyperlink r:id="rId45" w:history="1">
        <w:r w:rsidRPr="00113FEF">
          <w:rPr>
            <w:rFonts w:ascii="Times New Roman" w:eastAsia="Times New Roman" w:hAnsi="Times New Roman" w:cs="Times New Roman"/>
            <w:b/>
            <w:bCs/>
            <w:color w:val="0049C2"/>
            <w:sz w:val="34"/>
            <w:szCs w:val="34"/>
            <w:u w:val="single"/>
          </w:rPr>
          <w:t>SHRIMPING INDUSTRY</w:t>
        </w:r>
      </w:hyperlink>
      <w:r w:rsidRPr="00113FEF">
        <w:rPr>
          <w:rFonts w:ascii="Times New Roman" w:eastAsia="Times New Roman" w:hAnsi="Times New Roman" w:cs="Times New Roman"/>
          <w:color w:val="000000"/>
          <w:sz w:val="34"/>
          <w:szCs w:val="34"/>
        </w:rPr>
        <w:t>), and in the early 1990s it was again in the news because of assaults on black residents in Vidor. In the waning years of the twentieth century various Klan groups forged links with skinheads and other neo-Nazis and, despite numerous legal actions, continued to be an irritant in the state.</w:t>
      </w:r>
    </w:p>
    <w:p w:rsidR="00113FEF" w:rsidRPr="00113FEF" w:rsidRDefault="00113FEF" w:rsidP="00113FEF">
      <w:pPr>
        <w:shd w:val="clear" w:color="auto" w:fill="FFFFFF"/>
        <w:spacing w:after="0" w:line="240" w:lineRule="auto"/>
        <w:rPr>
          <w:rFonts w:ascii="oswaldbold" w:eastAsia="Times New Roman" w:hAnsi="oswaldbold" w:cs="Helvetica"/>
          <w:caps/>
          <w:color w:val="333333"/>
          <w:spacing w:val="6"/>
          <w:sz w:val="28"/>
          <w:szCs w:val="28"/>
        </w:rPr>
      </w:pPr>
      <w:r w:rsidRPr="00113FEF">
        <w:rPr>
          <w:rFonts w:ascii="oswaldbold" w:eastAsia="Times New Roman" w:hAnsi="oswaldbold" w:cs="Helvetica"/>
          <w:caps/>
          <w:color w:val="333333"/>
          <w:spacing w:val="6"/>
          <w:sz w:val="28"/>
          <w:szCs w:val="28"/>
        </w:rPr>
        <w:t>BIBLIOGRAPHY: </w:t>
      </w:r>
    </w:p>
    <w:p w:rsidR="00113FEF" w:rsidRPr="00113FEF" w:rsidRDefault="00113FEF" w:rsidP="00113FEF">
      <w:pPr>
        <w:shd w:val="clear" w:color="auto" w:fill="FFFFFF"/>
        <w:spacing w:after="0" w:line="390" w:lineRule="atLeast"/>
        <w:rPr>
          <w:rFonts w:ascii="Times New Roman" w:eastAsia="Times New Roman" w:hAnsi="Times New Roman" w:cs="Times New Roman"/>
          <w:color w:val="000000"/>
          <w:sz w:val="34"/>
          <w:szCs w:val="34"/>
        </w:rPr>
      </w:pPr>
      <w:r w:rsidRPr="00113FEF">
        <w:rPr>
          <w:rFonts w:ascii="Times New Roman" w:eastAsia="Times New Roman" w:hAnsi="Times New Roman" w:cs="Times New Roman"/>
          <w:color w:val="000000"/>
          <w:sz w:val="34"/>
          <w:szCs w:val="34"/>
        </w:rPr>
        <w:t>Charles C. Alexander, </w:t>
      </w:r>
      <w:r w:rsidRPr="00113FEF">
        <w:rPr>
          <w:rFonts w:ascii="Times New Roman" w:eastAsia="Times New Roman" w:hAnsi="Times New Roman" w:cs="Times New Roman"/>
          <w:i/>
          <w:iCs/>
          <w:color w:val="000000"/>
          <w:sz w:val="34"/>
          <w:szCs w:val="34"/>
        </w:rPr>
        <w:t>Crusade for Conformity: The Ku Klux Klan in Texas, 1920–1930</w:t>
      </w:r>
      <w:r w:rsidRPr="00113FEF">
        <w:rPr>
          <w:rFonts w:ascii="Times New Roman" w:eastAsia="Times New Roman" w:hAnsi="Times New Roman" w:cs="Times New Roman"/>
          <w:color w:val="000000"/>
          <w:sz w:val="34"/>
          <w:szCs w:val="34"/>
        </w:rPr>
        <w:t> (Houston: Texas Gulf Coast Historical Association, 1962). Charles C. Alexander, </w:t>
      </w:r>
      <w:proofErr w:type="gramStart"/>
      <w:r w:rsidRPr="00113FEF">
        <w:rPr>
          <w:rFonts w:ascii="Times New Roman" w:eastAsia="Times New Roman" w:hAnsi="Times New Roman" w:cs="Times New Roman"/>
          <w:i/>
          <w:iCs/>
          <w:color w:val="000000"/>
          <w:sz w:val="34"/>
          <w:szCs w:val="34"/>
        </w:rPr>
        <w:t>The</w:t>
      </w:r>
      <w:proofErr w:type="gramEnd"/>
      <w:r w:rsidRPr="00113FEF">
        <w:rPr>
          <w:rFonts w:ascii="Times New Roman" w:eastAsia="Times New Roman" w:hAnsi="Times New Roman" w:cs="Times New Roman"/>
          <w:i/>
          <w:iCs/>
          <w:color w:val="000000"/>
          <w:sz w:val="34"/>
          <w:szCs w:val="34"/>
        </w:rPr>
        <w:t xml:space="preserve"> Ku Klux Klan in the Southwest</w:t>
      </w:r>
      <w:r w:rsidRPr="00113FEF">
        <w:rPr>
          <w:rFonts w:ascii="Times New Roman" w:eastAsia="Times New Roman" w:hAnsi="Times New Roman" w:cs="Times New Roman"/>
          <w:color w:val="000000"/>
          <w:sz w:val="34"/>
          <w:szCs w:val="34"/>
        </w:rPr>
        <w:t> (Lexington: University of Kentucky Press, 1965). Linda Elaine Kilgore, The Ku Klux Klan and the Press in Texas (M.A. thesis, University of Texas, 1964). Shawn Lay, </w:t>
      </w:r>
      <w:r w:rsidRPr="00113FEF">
        <w:rPr>
          <w:rFonts w:ascii="Times New Roman" w:eastAsia="Times New Roman" w:hAnsi="Times New Roman" w:cs="Times New Roman"/>
          <w:i/>
          <w:iCs/>
          <w:color w:val="000000"/>
          <w:sz w:val="34"/>
          <w:szCs w:val="34"/>
        </w:rPr>
        <w:t>War, Revolution, and the Ku Klux Klan: A Study of Intolerance in a Border City</w:t>
      </w:r>
      <w:r w:rsidRPr="00113FEF">
        <w:rPr>
          <w:rFonts w:ascii="Times New Roman" w:eastAsia="Times New Roman" w:hAnsi="Times New Roman" w:cs="Times New Roman"/>
          <w:color w:val="000000"/>
          <w:sz w:val="34"/>
          <w:szCs w:val="34"/>
        </w:rPr>
        <w:t> (El Paso: Texas Western Press, 1985). Allen W. Trelease, </w:t>
      </w:r>
      <w:r w:rsidRPr="00113FEF">
        <w:rPr>
          <w:rFonts w:ascii="Times New Roman" w:eastAsia="Times New Roman" w:hAnsi="Times New Roman" w:cs="Times New Roman"/>
          <w:i/>
          <w:iCs/>
          <w:color w:val="000000"/>
          <w:sz w:val="34"/>
          <w:szCs w:val="34"/>
        </w:rPr>
        <w:t>White Terror: The Ku Klux Klan Conspiracy and Southern Reconstruction</w:t>
      </w:r>
      <w:r w:rsidRPr="00113FEF">
        <w:rPr>
          <w:rFonts w:ascii="Times New Roman" w:eastAsia="Times New Roman" w:hAnsi="Times New Roman" w:cs="Times New Roman"/>
          <w:color w:val="000000"/>
          <w:sz w:val="34"/>
          <w:szCs w:val="34"/>
        </w:rPr>
        <w:t> (New York: Harper and Row, 1971). Vertical Files, Dolph Briscoe Center for American History, University of Texas at Austin. "Westward," Dallas </w:t>
      </w:r>
      <w:r w:rsidRPr="00113FEF">
        <w:rPr>
          <w:rFonts w:ascii="Times New Roman" w:eastAsia="Times New Roman" w:hAnsi="Times New Roman" w:cs="Times New Roman"/>
          <w:i/>
          <w:iCs/>
          <w:color w:val="000000"/>
          <w:sz w:val="34"/>
          <w:szCs w:val="34"/>
        </w:rPr>
        <w:t>Times Herald</w:t>
      </w:r>
      <w:r w:rsidRPr="00113FEF">
        <w:rPr>
          <w:rFonts w:ascii="Times New Roman" w:eastAsia="Times New Roman" w:hAnsi="Times New Roman" w:cs="Times New Roman"/>
          <w:color w:val="000000"/>
          <w:sz w:val="34"/>
          <w:szCs w:val="34"/>
        </w:rPr>
        <w:t>, March 31, 1985.</w:t>
      </w:r>
    </w:p>
    <w:p w:rsidR="00056ABD" w:rsidRDefault="00056ABD">
      <w:bookmarkStart w:id="0" w:name="_GoBack"/>
      <w:bookmarkEnd w:id="0"/>
    </w:p>
    <w:sectPr w:rsidR="0005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swald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EF"/>
    <w:rsid w:val="00056ABD"/>
    <w:rsid w:val="0011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3B20-AF02-42AB-9B6C-8F0B6E4B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3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F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3FEF"/>
    <w:rPr>
      <w:color w:val="0000FF"/>
      <w:u w:val="single"/>
    </w:rPr>
  </w:style>
  <w:style w:type="paragraph" w:styleId="NormalWeb">
    <w:name w:val="Normal (Web)"/>
    <w:basedOn w:val="Normal"/>
    <w:uiPriority w:val="99"/>
    <w:semiHidden/>
    <w:unhideWhenUsed/>
    <w:rsid w:val="00113F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FEF"/>
    <w:rPr>
      <w:b/>
      <w:bCs/>
    </w:rPr>
  </w:style>
  <w:style w:type="character" w:styleId="Emphasis">
    <w:name w:val="Emphasis"/>
    <w:basedOn w:val="DefaultParagraphFont"/>
    <w:uiPriority w:val="20"/>
    <w:qFormat/>
    <w:rsid w:val="00113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4262">
      <w:bodyDiv w:val="1"/>
      <w:marLeft w:val="0"/>
      <w:marRight w:val="0"/>
      <w:marTop w:val="0"/>
      <w:marBottom w:val="0"/>
      <w:divBdr>
        <w:top w:val="none" w:sz="0" w:space="0" w:color="auto"/>
        <w:left w:val="none" w:sz="0" w:space="0" w:color="auto"/>
        <w:bottom w:val="none" w:sz="0" w:space="0" w:color="auto"/>
        <w:right w:val="none" w:sz="0" w:space="0" w:color="auto"/>
      </w:divBdr>
      <w:divsChild>
        <w:div w:id="1963803972">
          <w:marLeft w:val="0"/>
          <w:marRight w:val="0"/>
          <w:marTop w:val="0"/>
          <w:marBottom w:val="0"/>
          <w:divBdr>
            <w:top w:val="none" w:sz="0" w:space="0" w:color="auto"/>
            <w:left w:val="none" w:sz="0" w:space="0" w:color="auto"/>
            <w:bottom w:val="none" w:sz="0" w:space="0" w:color="auto"/>
            <w:right w:val="none" w:sz="0" w:space="0" w:color="auto"/>
          </w:divBdr>
          <w:divsChild>
            <w:div w:id="1879005417">
              <w:marLeft w:val="480"/>
              <w:marRight w:val="0"/>
              <w:marTop w:val="0"/>
              <w:marBottom w:val="0"/>
              <w:divBdr>
                <w:top w:val="none" w:sz="0" w:space="0" w:color="auto"/>
                <w:left w:val="none" w:sz="0" w:space="0" w:color="auto"/>
                <w:bottom w:val="none" w:sz="0" w:space="0" w:color="auto"/>
                <w:right w:val="none" w:sz="0" w:space="0" w:color="auto"/>
              </w:divBdr>
              <w:divsChild>
                <w:div w:id="166405016">
                  <w:marLeft w:val="75"/>
                  <w:marRight w:val="75"/>
                  <w:marTop w:val="75"/>
                  <w:marBottom w:val="75"/>
                  <w:divBdr>
                    <w:top w:val="single" w:sz="6" w:space="4" w:color="CCCCCC"/>
                    <w:left w:val="single" w:sz="6" w:space="4" w:color="CCCCCC"/>
                    <w:bottom w:val="single" w:sz="6" w:space="4" w:color="CCCCCC"/>
                    <w:right w:val="single" w:sz="6" w:space="4" w:color="CCCCCC"/>
                  </w:divBdr>
                </w:div>
                <w:div w:id="1390223209">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225410512">
                      <w:marLeft w:val="0"/>
                      <w:marRight w:val="0"/>
                      <w:marTop w:val="210"/>
                      <w:marBottom w:val="0"/>
                      <w:divBdr>
                        <w:top w:val="none" w:sz="0" w:space="0" w:color="auto"/>
                        <w:left w:val="none" w:sz="0" w:space="0" w:color="auto"/>
                        <w:bottom w:val="none" w:sz="0" w:space="0" w:color="auto"/>
                        <w:right w:val="none" w:sz="0" w:space="0" w:color="auto"/>
                      </w:divBdr>
                    </w:div>
                  </w:divsChild>
                </w:div>
                <w:div w:id="387151555">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178004228">
                      <w:marLeft w:val="0"/>
                      <w:marRight w:val="0"/>
                      <w:marTop w:val="210"/>
                      <w:marBottom w:val="0"/>
                      <w:divBdr>
                        <w:top w:val="none" w:sz="0" w:space="0" w:color="auto"/>
                        <w:left w:val="none" w:sz="0" w:space="0" w:color="auto"/>
                        <w:bottom w:val="none" w:sz="0" w:space="0" w:color="auto"/>
                        <w:right w:val="none" w:sz="0" w:space="0" w:color="auto"/>
                      </w:divBdr>
                    </w:div>
                  </w:divsChild>
                </w:div>
                <w:div w:id="230504874">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1339691533">
                      <w:marLeft w:val="0"/>
                      <w:marRight w:val="0"/>
                      <w:marTop w:val="210"/>
                      <w:marBottom w:val="0"/>
                      <w:divBdr>
                        <w:top w:val="none" w:sz="0" w:space="0" w:color="auto"/>
                        <w:left w:val="none" w:sz="0" w:space="0" w:color="auto"/>
                        <w:bottom w:val="none" w:sz="0" w:space="0" w:color="auto"/>
                        <w:right w:val="none" w:sz="0" w:space="0" w:color="auto"/>
                      </w:divBdr>
                    </w:div>
                  </w:divsChild>
                </w:div>
                <w:div w:id="554850176">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1217088738">
                      <w:marLeft w:val="0"/>
                      <w:marRight w:val="0"/>
                      <w:marTop w:val="210"/>
                      <w:marBottom w:val="0"/>
                      <w:divBdr>
                        <w:top w:val="none" w:sz="0" w:space="0" w:color="auto"/>
                        <w:left w:val="none" w:sz="0" w:space="0" w:color="auto"/>
                        <w:bottom w:val="none" w:sz="0" w:space="0" w:color="auto"/>
                        <w:right w:val="none" w:sz="0" w:space="0" w:color="auto"/>
                      </w:divBdr>
                    </w:div>
                  </w:divsChild>
                </w:div>
                <w:div w:id="262231501">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2102144524">
                      <w:marLeft w:val="0"/>
                      <w:marRight w:val="0"/>
                      <w:marTop w:val="210"/>
                      <w:marBottom w:val="0"/>
                      <w:divBdr>
                        <w:top w:val="none" w:sz="0" w:space="0" w:color="auto"/>
                        <w:left w:val="none" w:sz="0" w:space="0" w:color="auto"/>
                        <w:bottom w:val="none" w:sz="0" w:space="0" w:color="auto"/>
                        <w:right w:val="none" w:sz="0" w:space="0" w:color="auto"/>
                      </w:divBdr>
                    </w:div>
                  </w:divsChild>
                </w:div>
                <w:div w:id="1445887117">
                  <w:marLeft w:val="375"/>
                  <w:marRight w:val="180"/>
                  <w:marTop w:val="75"/>
                  <w:marBottom w:val="105"/>
                  <w:divBdr>
                    <w:top w:val="single" w:sz="6" w:space="8" w:color="CCCCCC"/>
                    <w:left w:val="single" w:sz="6" w:space="15" w:color="CCCCCC"/>
                    <w:bottom w:val="single" w:sz="6" w:space="8" w:color="CCCCCC"/>
                    <w:right w:val="single" w:sz="6" w:space="15" w:color="CCCCCC"/>
                  </w:divBdr>
                  <w:divsChild>
                    <w:div w:id="982778025">
                      <w:marLeft w:val="0"/>
                      <w:marRight w:val="0"/>
                      <w:marTop w:val="210"/>
                      <w:marBottom w:val="0"/>
                      <w:divBdr>
                        <w:top w:val="none" w:sz="0" w:space="0" w:color="auto"/>
                        <w:left w:val="none" w:sz="0" w:space="0" w:color="auto"/>
                        <w:bottom w:val="none" w:sz="0" w:space="0" w:color="auto"/>
                        <w:right w:val="none" w:sz="0" w:space="0" w:color="auto"/>
                      </w:divBdr>
                    </w:div>
                  </w:divsChild>
                </w:div>
                <w:div w:id="1168714961">
                  <w:marLeft w:val="0"/>
                  <w:marRight w:val="0"/>
                  <w:marTop w:val="0"/>
                  <w:marBottom w:val="0"/>
                  <w:divBdr>
                    <w:top w:val="none" w:sz="0" w:space="0" w:color="auto"/>
                    <w:left w:val="none" w:sz="0" w:space="0" w:color="auto"/>
                    <w:bottom w:val="none" w:sz="0" w:space="0" w:color="auto"/>
                    <w:right w:val="none" w:sz="0" w:space="0" w:color="auto"/>
                  </w:divBdr>
                  <w:divsChild>
                    <w:div w:id="1368683383">
                      <w:marLeft w:val="0"/>
                      <w:marRight w:val="0"/>
                      <w:marTop w:val="0"/>
                      <w:marBottom w:val="0"/>
                      <w:divBdr>
                        <w:top w:val="none" w:sz="0" w:space="0" w:color="auto"/>
                        <w:left w:val="none" w:sz="0" w:space="0" w:color="auto"/>
                        <w:bottom w:val="none" w:sz="0" w:space="0" w:color="auto"/>
                        <w:right w:val="none" w:sz="0" w:space="0" w:color="auto"/>
                      </w:divBdr>
                      <w:divsChild>
                        <w:div w:id="2003460188">
                          <w:marLeft w:val="0"/>
                          <w:marRight w:val="0"/>
                          <w:marTop w:val="0"/>
                          <w:marBottom w:val="0"/>
                          <w:divBdr>
                            <w:top w:val="none" w:sz="0" w:space="0" w:color="auto"/>
                            <w:left w:val="none" w:sz="0" w:space="0" w:color="auto"/>
                            <w:bottom w:val="none" w:sz="0" w:space="0" w:color="auto"/>
                            <w:right w:val="none" w:sz="0" w:space="0" w:color="auto"/>
                          </w:divBdr>
                          <w:divsChild>
                            <w:div w:id="13224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haonline.org/sites/default/files/images/handbook/KK/kkk-outfit.jpg" TargetMode="External"/><Relationship Id="rId13" Type="http://schemas.openxmlformats.org/officeDocument/2006/relationships/hyperlink" Target="https://tshaonline.org/handbook/online/articles/vek01" TargetMode="External"/><Relationship Id="rId18" Type="http://schemas.openxmlformats.org/officeDocument/2006/relationships/hyperlink" Target="https://tshaonline.org/handbook/online/articles/fmi40" TargetMode="External"/><Relationship Id="rId26" Type="http://schemas.openxmlformats.org/officeDocument/2006/relationships/hyperlink" Target="https://tshaonline.org/handbook/online/articles/pkaan" TargetMode="External"/><Relationship Id="rId39" Type="http://schemas.openxmlformats.org/officeDocument/2006/relationships/hyperlink" Target="https://www.tsl.texas.gov/governors/personality/index.html" TargetMode="External"/><Relationship Id="rId3" Type="http://schemas.openxmlformats.org/officeDocument/2006/relationships/webSettings" Target="webSettings.xml"/><Relationship Id="rId21" Type="http://schemas.openxmlformats.org/officeDocument/2006/relationships/hyperlink" Target="https://www.tsl.texas.gov/governors/war/page2.html" TargetMode="External"/><Relationship Id="rId34" Type="http://schemas.openxmlformats.org/officeDocument/2006/relationships/image" Target="media/image7.jpeg"/><Relationship Id="rId42" Type="http://schemas.openxmlformats.org/officeDocument/2006/relationships/hyperlink" Target="https://tshaonline.org/handbook/online/articles/ffe06"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tshaonline.org/handbook/online/articles/mzr01" TargetMode="External"/><Relationship Id="rId17" Type="http://schemas.openxmlformats.org/officeDocument/2006/relationships/hyperlink" Target="https://www.law.cornell.edu/uscode/text/17/107" TargetMode="External"/><Relationship Id="rId25" Type="http://schemas.openxmlformats.org/officeDocument/2006/relationships/hyperlink" Target="https://tshaonline.org/handbook/online/articles/qdw01" TargetMode="External"/><Relationship Id="rId33" Type="http://schemas.openxmlformats.org/officeDocument/2006/relationships/hyperlink" Target="https://tshaonline.org/sites/default/files/images/handbook/MM/mayfield-earle.jpg" TargetMode="External"/><Relationship Id="rId38" Type="http://schemas.openxmlformats.org/officeDocument/2006/relationships/image" Target="media/image8.jpe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Roger_Q._Mills" TargetMode="External"/><Relationship Id="rId20" Type="http://schemas.openxmlformats.org/officeDocument/2006/relationships/image" Target="media/image5.jpeg"/><Relationship Id="rId29" Type="http://schemas.openxmlformats.org/officeDocument/2006/relationships/hyperlink" Target="https://en.wikipedia.org/wiki/Hiram_Wesley_Evans" TargetMode="External"/><Relationship Id="rId41" Type="http://schemas.openxmlformats.org/officeDocument/2006/relationships/hyperlink" Target="https://tshaonline.org/handbook/online/articles/fma91" TargetMode="External"/><Relationship Id="rId1" Type="http://schemas.openxmlformats.org/officeDocument/2006/relationships/styles" Target="styles.xml"/><Relationship Id="rId6" Type="http://schemas.openxmlformats.org/officeDocument/2006/relationships/hyperlink" Target="https://tshaonline.org/sites/default/files/images/handbook/KK/ku_klux_klan.jpg" TargetMode="External"/><Relationship Id="rId11" Type="http://schemas.openxmlformats.org/officeDocument/2006/relationships/hyperlink" Target="https://www.law.cornell.edu/uscode/text/17/107" TargetMode="External"/><Relationship Id="rId24" Type="http://schemas.openxmlformats.org/officeDocument/2006/relationships/hyperlink" Target="https://tshaonline.org/handbook/online/articles/jls02" TargetMode="External"/><Relationship Id="rId32" Type="http://schemas.openxmlformats.org/officeDocument/2006/relationships/hyperlink" Target="https://tshaonline.org/handbook/online/articles/fev17" TargetMode="External"/><Relationship Id="rId37" Type="http://schemas.openxmlformats.org/officeDocument/2006/relationships/hyperlink" Target="https://tshaonline.org/sites/default/files/images/handbook/FF/ferguson-ma-portrait.jpg" TargetMode="External"/><Relationship Id="rId40" Type="http://schemas.openxmlformats.org/officeDocument/2006/relationships/hyperlink" Target="https://www.law.cornell.edu/uscode/text/17/107" TargetMode="External"/><Relationship Id="rId45" Type="http://schemas.openxmlformats.org/officeDocument/2006/relationships/hyperlink" Target="https://tshaonline.org/handbook/online/articles/dxs02"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tshaonline.org/handbook/online/articles/fda37" TargetMode="External"/><Relationship Id="rId28" Type="http://schemas.openxmlformats.org/officeDocument/2006/relationships/image" Target="media/image6.jpeg"/><Relationship Id="rId36" Type="http://schemas.openxmlformats.org/officeDocument/2006/relationships/hyperlink" Target="https://www.law.cornell.edu/uscode/text/17/107" TargetMode="External"/><Relationship Id="rId10" Type="http://schemas.openxmlformats.org/officeDocument/2006/relationships/hyperlink" Target="https://www.buzzfeed.com/copyranter/your-official-ku-klux-klan-robe-catalog?utm_term=.trJeozvbX" TargetMode="External"/><Relationship Id="rId19" Type="http://schemas.openxmlformats.org/officeDocument/2006/relationships/hyperlink" Target="https://tshaonline.org/sites/default/files/images/handbook/DD/davis-portrait.jpg" TargetMode="External"/><Relationship Id="rId31" Type="http://schemas.openxmlformats.org/officeDocument/2006/relationships/hyperlink" Target="https://tshaonline.org/handbook/online/articles/vap01" TargetMode="External"/><Relationship Id="rId44" Type="http://schemas.openxmlformats.org/officeDocument/2006/relationships/hyperlink" Target="https://tshaonline.org/handbook/online/articles/npwnj" TargetMode="External"/><Relationship Id="rId4" Type="http://schemas.openxmlformats.org/officeDocument/2006/relationships/hyperlink" Target="https://shoptsha.com/?utm_source=leaderboard&amp;utm_medium=TSHA&amp;utm_campaign=holidays&amp;utm_content=shop-our-bkstr" TargetMode="External"/><Relationship Id="rId9" Type="http://schemas.openxmlformats.org/officeDocument/2006/relationships/image" Target="media/image3.jpeg"/><Relationship Id="rId14" Type="http://schemas.openxmlformats.org/officeDocument/2006/relationships/hyperlink" Target="https://tshaonline.org/sites/default/files/images/handbook/MM/mills-roger.jpg" TargetMode="External"/><Relationship Id="rId22" Type="http://schemas.openxmlformats.org/officeDocument/2006/relationships/hyperlink" Target="https://www.law.cornell.edu/uscode/text/17/107" TargetMode="External"/><Relationship Id="rId27" Type="http://schemas.openxmlformats.org/officeDocument/2006/relationships/hyperlink" Target="https://tshaonline.org/sites/default/files/images/handbook/EE/evans-hiram.jpg" TargetMode="External"/><Relationship Id="rId30" Type="http://schemas.openxmlformats.org/officeDocument/2006/relationships/hyperlink" Target="https://www.law.cornell.edu/uscode/text/17/107" TargetMode="External"/><Relationship Id="rId35" Type="http://schemas.openxmlformats.org/officeDocument/2006/relationships/hyperlink" Target="https://en.wikipedia.org/wiki/Earle_Bradford_Mayfield" TargetMode="External"/><Relationship Id="rId43" Type="http://schemas.openxmlformats.org/officeDocument/2006/relationships/hyperlink" Target="https://tshaonline.org/handbook/online/articles/npg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2017-11-10T07:56:00Z</dcterms:created>
  <dcterms:modified xsi:type="dcterms:W3CDTF">2017-11-10T07:56:00Z</dcterms:modified>
</cp:coreProperties>
</file>